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E644" w14:textId="77777777" w:rsidR="004909A5" w:rsidRDefault="003E3F6C" w:rsidP="003C3D20">
      <w:pPr>
        <w:pStyle w:val="Heading1"/>
        <w:shd w:val="clear" w:color="auto" w:fill="B4C6E7"/>
      </w:pPr>
      <w:r>
        <w:t>Introduction</w:t>
      </w:r>
    </w:p>
    <w:p w14:paraId="18BAA44F" w14:textId="77777777" w:rsidR="003E3F6C" w:rsidRDefault="003E3F6C">
      <w:pPr>
        <w:rPr>
          <w:rFonts w:ascii="Calibri" w:hAnsi="Calibri"/>
          <w:bCs/>
          <w:szCs w:val="24"/>
        </w:rPr>
      </w:pPr>
    </w:p>
    <w:p w14:paraId="4B3E29DD" w14:textId="723469EC" w:rsidR="00BE5BF6" w:rsidRDefault="00BE5BF6" w:rsidP="00E616F9">
      <w:pPr>
        <w:jc w:val="both"/>
        <w:rPr>
          <w:rFonts w:ascii="Calibri" w:hAnsi="Calibri"/>
          <w:bCs/>
          <w:szCs w:val="24"/>
        </w:rPr>
      </w:pPr>
      <w:r>
        <w:rPr>
          <w:rFonts w:ascii="Calibri" w:hAnsi="Calibri"/>
          <w:bCs/>
          <w:szCs w:val="24"/>
        </w:rPr>
        <w:t xml:space="preserve">A Scientific Planning Committee (SPC), for the purposes of this document, is defined as a group of individuals </w:t>
      </w:r>
      <w:r w:rsidR="00712751">
        <w:rPr>
          <w:rFonts w:ascii="Calibri" w:hAnsi="Calibri"/>
          <w:bCs/>
          <w:szCs w:val="24"/>
        </w:rPr>
        <w:t xml:space="preserve">formed by a </w:t>
      </w:r>
      <w:r w:rsidR="00780B9D">
        <w:rPr>
          <w:rFonts w:ascii="Calibri" w:hAnsi="Calibri"/>
          <w:bCs/>
          <w:szCs w:val="24"/>
        </w:rPr>
        <w:t xml:space="preserve">Provider or Accredited Provider, </w:t>
      </w:r>
      <w:r w:rsidR="00712751">
        <w:rPr>
          <w:rFonts w:ascii="Calibri" w:hAnsi="Calibri"/>
          <w:bCs/>
          <w:szCs w:val="24"/>
        </w:rPr>
        <w:t xml:space="preserve">with defined responsibilities regarding the development of </w:t>
      </w:r>
      <w:r w:rsidR="006E051F">
        <w:rPr>
          <w:rFonts w:ascii="Calibri" w:hAnsi="Calibri"/>
          <w:bCs/>
          <w:szCs w:val="24"/>
        </w:rPr>
        <w:t xml:space="preserve">a learning activity, or </w:t>
      </w:r>
      <w:r w:rsidR="00712751">
        <w:rPr>
          <w:rFonts w:ascii="Calibri" w:hAnsi="Calibri"/>
          <w:bCs/>
          <w:szCs w:val="24"/>
        </w:rPr>
        <w:t xml:space="preserve">the educational sessions for </w:t>
      </w:r>
      <w:r w:rsidR="006E051F">
        <w:rPr>
          <w:rFonts w:ascii="Calibri" w:hAnsi="Calibri"/>
          <w:bCs/>
          <w:szCs w:val="24"/>
        </w:rPr>
        <w:t>a c</w:t>
      </w:r>
      <w:r>
        <w:rPr>
          <w:rFonts w:ascii="Calibri" w:hAnsi="Calibri"/>
          <w:bCs/>
          <w:szCs w:val="24"/>
        </w:rPr>
        <w:t>onference</w:t>
      </w:r>
      <w:r w:rsidR="00000459">
        <w:rPr>
          <w:rFonts w:ascii="Calibri" w:hAnsi="Calibri"/>
          <w:bCs/>
          <w:szCs w:val="24"/>
        </w:rPr>
        <w:t xml:space="preserve"> or regularly scheduled series</w:t>
      </w:r>
      <w:r w:rsidR="006E051F">
        <w:rPr>
          <w:rFonts w:ascii="Calibri" w:hAnsi="Calibri"/>
          <w:bCs/>
          <w:szCs w:val="24"/>
        </w:rPr>
        <w:t>,</w:t>
      </w:r>
      <w:r>
        <w:rPr>
          <w:rFonts w:ascii="Calibri" w:hAnsi="Calibri"/>
          <w:bCs/>
          <w:szCs w:val="24"/>
        </w:rPr>
        <w:t xml:space="preserve"> which is being submitted to CCCEP for accreditation. </w:t>
      </w:r>
    </w:p>
    <w:p w14:paraId="2AD8E1D9" w14:textId="77777777" w:rsidR="00BE5BF6" w:rsidRDefault="00BE5BF6" w:rsidP="00E616F9">
      <w:pPr>
        <w:jc w:val="both"/>
        <w:rPr>
          <w:rFonts w:ascii="Calibri" w:hAnsi="Calibri"/>
          <w:bCs/>
          <w:szCs w:val="24"/>
        </w:rPr>
      </w:pPr>
    </w:p>
    <w:p w14:paraId="102362EE" w14:textId="77777777" w:rsidR="00780B9D" w:rsidRDefault="00BE5BF6" w:rsidP="00E616F9">
      <w:pPr>
        <w:jc w:val="both"/>
        <w:rPr>
          <w:rFonts w:ascii="Calibri" w:hAnsi="Calibri"/>
          <w:bCs/>
          <w:szCs w:val="24"/>
        </w:rPr>
      </w:pPr>
      <w:r>
        <w:rPr>
          <w:rFonts w:ascii="Calibri" w:hAnsi="Calibri"/>
          <w:bCs/>
          <w:szCs w:val="24"/>
        </w:rPr>
        <w:t xml:space="preserve">At this time, CCCEP only </w:t>
      </w:r>
      <w:r w:rsidRPr="00780B9D">
        <w:rPr>
          <w:rFonts w:ascii="Calibri" w:hAnsi="Calibri"/>
          <w:b/>
          <w:szCs w:val="24"/>
        </w:rPr>
        <w:t>requires</w:t>
      </w:r>
      <w:r>
        <w:rPr>
          <w:rFonts w:ascii="Calibri" w:hAnsi="Calibri"/>
          <w:bCs/>
          <w:szCs w:val="24"/>
        </w:rPr>
        <w:t xml:space="preserve"> the formation of an SPC</w:t>
      </w:r>
      <w:r w:rsidR="00780B9D">
        <w:rPr>
          <w:rFonts w:ascii="Calibri" w:hAnsi="Calibri"/>
          <w:bCs/>
          <w:szCs w:val="24"/>
        </w:rPr>
        <w:t xml:space="preserve"> under two circumstances:</w:t>
      </w:r>
    </w:p>
    <w:p w14:paraId="5D5CFE26" w14:textId="31B5E702" w:rsidR="00BE5BF6" w:rsidRPr="00780B9D" w:rsidRDefault="00780B9D" w:rsidP="00780B9D">
      <w:pPr>
        <w:pStyle w:val="ListParagraph"/>
        <w:numPr>
          <w:ilvl w:val="0"/>
          <w:numId w:val="20"/>
        </w:numPr>
        <w:jc w:val="both"/>
        <w:rPr>
          <w:sz w:val="24"/>
          <w:szCs w:val="24"/>
        </w:rPr>
      </w:pPr>
      <w:r w:rsidRPr="00780B9D">
        <w:rPr>
          <w:bCs/>
          <w:sz w:val="24"/>
          <w:szCs w:val="24"/>
        </w:rPr>
        <w:t>F</w:t>
      </w:r>
      <w:r w:rsidR="000F4CF9" w:rsidRPr="00780B9D">
        <w:rPr>
          <w:bCs/>
          <w:sz w:val="24"/>
          <w:szCs w:val="24"/>
        </w:rPr>
        <w:t xml:space="preserve">or conferences where </w:t>
      </w:r>
      <w:r w:rsidR="00BE5BF6" w:rsidRPr="00780B9D">
        <w:rPr>
          <w:bCs/>
          <w:sz w:val="24"/>
          <w:szCs w:val="24"/>
        </w:rPr>
        <w:t xml:space="preserve">the conference organizer/provider is applying for accreditation under Option 2, which allows the </w:t>
      </w:r>
      <w:r w:rsidR="000F4CF9" w:rsidRPr="00780B9D">
        <w:rPr>
          <w:bCs/>
          <w:sz w:val="24"/>
          <w:szCs w:val="24"/>
        </w:rPr>
        <w:t>organizer/</w:t>
      </w:r>
      <w:r w:rsidR="00BE5BF6" w:rsidRPr="00780B9D">
        <w:rPr>
          <w:bCs/>
          <w:sz w:val="24"/>
          <w:szCs w:val="24"/>
        </w:rPr>
        <w:t xml:space="preserve">provider to submit the actual conference session presentations after the conference for post-conference audit review. This Option may allow for accreditation in a timelier manner and may also reduce the burden on providers in terms of the application process. Further details on the Options under which conference accreditation applications may be submitted to CCCEP can be found at </w:t>
      </w:r>
      <w:hyperlink r:id="rId11" w:history="1">
        <w:r w:rsidR="00BE5BF6" w:rsidRPr="00780B9D">
          <w:rPr>
            <w:rStyle w:val="Hyperlink"/>
            <w:sz w:val="24"/>
            <w:szCs w:val="24"/>
          </w:rPr>
          <w:t>Conference Accreditation (cccep.ca)</w:t>
        </w:r>
      </w:hyperlink>
      <w:r w:rsidR="00BE5BF6" w:rsidRPr="00780B9D">
        <w:rPr>
          <w:sz w:val="24"/>
          <w:szCs w:val="24"/>
        </w:rPr>
        <w:t>.</w:t>
      </w:r>
    </w:p>
    <w:p w14:paraId="538EDA1C" w14:textId="7129926E" w:rsidR="00BE5BF6" w:rsidRPr="001535EC" w:rsidRDefault="00780B9D" w:rsidP="00E616F9">
      <w:pPr>
        <w:pStyle w:val="ListParagraph"/>
        <w:numPr>
          <w:ilvl w:val="0"/>
          <w:numId w:val="20"/>
        </w:numPr>
        <w:jc w:val="both"/>
      </w:pPr>
      <w:r w:rsidRPr="001535EC">
        <w:rPr>
          <w:bCs/>
          <w:sz w:val="24"/>
          <w:szCs w:val="24"/>
        </w:rPr>
        <w:t xml:space="preserve">For Regularly Scheduled Series (RSS) delivered by an RSS approved provider, or an Accredited Provider. Further details on RSS accreditation and </w:t>
      </w:r>
      <w:r w:rsidR="00A24AB2" w:rsidRPr="001535EC">
        <w:rPr>
          <w:bCs/>
          <w:sz w:val="24"/>
          <w:szCs w:val="24"/>
        </w:rPr>
        <w:t>eligibility</w:t>
      </w:r>
      <w:r w:rsidRPr="001535EC">
        <w:rPr>
          <w:bCs/>
          <w:sz w:val="24"/>
          <w:szCs w:val="24"/>
        </w:rPr>
        <w:t xml:space="preserve"> to become an RSS approved provider can be found</w:t>
      </w:r>
      <w:r w:rsidR="001535EC" w:rsidRPr="001535EC">
        <w:rPr>
          <w:bCs/>
          <w:sz w:val="24"/>
          <w:szCs w:val="24"/>
        </w:rPr>
        <w:t xml:space="preserve"> at </w:t>
      </w:r>
      <w:hyperlink r:id="rId12" w:history="1">
        <w:r w:rsidR="001535EC" w:rsidRPr="0018071F">
          <w:rPr>
            <w:rStyle w:val="Hyperlink"/>
            <w:bCs/>
            <w:sz w:val="24"/>
            <w:szCs w:val="24"/>
          </w:rPr>
          <w:t>https://www.cccep.ca/pages/regularly_scheduled_series_accreditation</w:t>
        </w:r>
      </w:hyperlink>
      <w:r w:rsidR="001535EC">
        <w:rPr>
          <w:bCs/>
          <w:sz w:val="24"/>
          <w:szCs w:val="24"/>
        </w:rPr>
        <w:t>.</w:t>
      </w:r>
    </w:p>
    <w:p w14:paraId="2A63A11D" w14:textId="77777777" w:rsidR="001535EC" w:rsidRDefault="001535EC" w:rsidP="001535EC">
      <w:pPr>
        <w:pStyle w:val="ListParagraph"/>
        <w:ind w:left="768"/>
        <w:jc w:val="both"/>
      </w:pPr>
    </w:p>
    <w:p w14:paraId="2A524A00" w14:textId="1B630DF2" w:rsidR="00BE5BF6" w:rsidRDefault="00E823F5" w:rsidP="00E823F5">
      <w:pPr>
        <w:jc w:val="both"/>
        <w:rPr>
          <w:rFonts w:ascii="Calibri" w:hAnsi="Calibri"/>
          <w:bCs/>
          <w:szCs w:val="24"/>
        </w:rPr>
      </w:pPr>
      <w:r>
        <w:rPr>
          <w:rFonts w:ascii="Calibri" w:hAnsi="Calibri"/>
          <w:bCs/>
          <w:szCs w:val="24"/>
        </w:rPr>
        <w:t>While having a</w:t>
      </w:r>
      <w:r w:rsidR="00503592">
        <w:rPr>
          <w:rFonts w:ascii="Calibri" w:hAnsi="Calibri"/>
          <w:bCs/>
          <w:szCs w:val="24"/>
        </w:rPr>
        <w:t>n</w:t>
      </w:r>
      <w:r>
        <w:rPr>
          <w:rFonts w:ascii="Calibri" w:hAnsi="Calibri"/>
          <w:bCs/>
          <w:szCs w:val="24"/>
        </w:rPr>
        <w:t xml:space="preserve"> SPC is </w:t>
      </w:r>
      <w:r w:rsidR="002976FD">
        <w:rPr>
          <w:rFonts w:ascii="Calibri" w:hAnsi="Calibri"/>
          <w:bCs/>
          <w:szCs w:val="24"/>
        </w:rPr>
        <w:t>current</w:t>
      </w:r>
      <w:r w:rsidR="00503592">
        <w:rPr>
          <w:rFonts w:ascii="Calibri" w:hAnsi="Calibri"/>
          <w:bCs/>
          <w:szCs w:val="24"/>
        </w:rPr>
        <w:t>ly</w:t>
      </w:r>
      <w:r w:rsidR="002976FD">
        <w:rPr>
          <w:rFonts w:ascii="Calibri" w:hAnsi="Calibri"/>
          <w:bCs/>
          <w:szCs w:val="24"/>
        </w:rPr>
        <w:t xml:space="preserve"> </w:t>
      </w:r>
      <w:r>
        <w:rPr>
          <w:rFonts w:ascii="Calibri" w:hAnsi="Calibri"/>
          <w:bCs/>
          <w:szCs w:val="24"/>
        </w:rPr>
        <w:t xml:space="preserve">only a </w:t>
      </w:r>
      <w:r w:rsidRPr="00E823F5">
        <w:rPr>
          <w:rFonts w:ascii="Calibri" w:hAnsi="Calibri"/>
          <w:bCs/>
          <w:szCs w:val="24"/>
          <w:u w:val="single"/>
        </w:rPr>
        <w:t>requirement</w:t>
      </w:r>
      <w:r>
        <w:rPr>
          <w:rFonts w:ascii="Calibri" w:hAnsi="Calibri"/>
          <w:bCs/>
          <w:szCs w:val="24"/>
        </w:rPr>
        <w:t xml:space="preserve"> for </w:t>
      </w:r>
      <w:r w:rsidR="002976FD">
        <w:rPr>
          <w:rFonts w:ascii="Calibri" w:hAnsi="Calibri"/>
          <w:bCs/>
          <w:szCs w:val="24"/>
        </w:rPr>
        <w:t>these two circumstances</w:t>
      </w:r>
      <w:r>
        <w:rPr>
          <w:rFonts w:ascii="Calibri" w:hAnsi="Calibri"/>
          <w:bCs/>
          <w:szCs w:val="24"/>
        </w:rPr>
        <w:t>, the formation of a</w:t>
      </w:r>
      <w:r w:rsidR="00503592">
        <w:rPr>
          <w:rFonts w:ascii="Calibri" w:hAnsi="Calibri"/>
          <w:bCs/>
          <w:szCs w:val="24"/>
        </w:rPr>
        <w:t xml:space="preserve">n </w:t>
      </w:r>
      <w:r>
        <w:rPr>
          <w:rFonts w:ascii="Calibri" w:hAnsi="Calibri"/>
          <w:bCs/>
          <w:szCs w:val="24"/>
        </w:rPr>
        <w:t xml:space="preserve">SPC for all conferences, as well as for regular learning activities, can add value and </w:t>
      </w:r>
      <w:r w:rsidRPr="00E823F5">
        <w:rPr>
          <w:rFonts w:ascii="Calibri" w:hAnsi="Calibri"/>
          <w:bCs/>
          <w:szCs w:val="24"/>
          <w:u w:val="single"/>
        </w:rPr>
        <w:t>is strongly encouraged</w:t>
      </w:r>
      <w:r>
        <w:rPr>
          <w:rFonts w:ascii="Calibri" w:hAnsi="Calibri"/>
          <w:bCs/>
          <w:szCs w:val="24"/>
        </w:rPr>
        <w:t xml:space="preserve">. The SPC membership, roles and responsibilities contained in this document are applicable in most, if not all, circumstances related to </w:t>
      </w:r>
      <w:r w:rsidR="000F4CF9">
        <w:rPr>
          <w:rFonts w:ascii="Calibri" w:hAnsi="Calibri"/>
          <w:bCs/>
          <w:szCs w:val="24"/>
        </w:rPr>
        <w:t xml:space="preserve">the development of </w:t>
      </w:r>
      <w:r>
        <w:rPr>
          <w:rFonts w:ascii="Calibri" w:hAnsi="Calibri"/>
          <w:bCs/>
          <w:szCs w:val="24"/>
        </w:rPr>
        <w:t>a learning activity or conference.</w:t>
      </w:r>
    </w:p>
    <w:p w14:paraId="31EDB612" w14:textId="77777777" w:rsidR="00416780" w:rsidRDefault="00416780" w:rsidP="00E823F5">
      <w:pPr>
        <w:jc w:val="both"/>
        <w:rPr>
          <w:rFonts w:ascii="Calibri" w:hAnsi="Calibri"/>
          <w:bCs/>
          <w:szCs w:val="24"/>
        </w:rPr>
      </w:pPr>
    </w:p>
    <w:p w14:paraId="076EA2BD" w14:textId="77777777" w:rsidR="00416780" w:rsidRDefault="00416780" w:rsidP="003C3D20">
      <w:pPr>
        <w:pStyle w:val="Heading1"/>
        <w:shd w:val="clear" w:color="auto" w:fill="B4C6E7"/>
      </w:pPr>
      <w:r>
        <w:t xml:space="preserve">SPC </w:t>
      </w:r>
      <w:r w:rsidR="004D588D">
        <w:t>M</w:t>
      </w:r>
      <w:r>
        <w:t>embership</w:t>
      </w:r>
    </w:p>
    <w:p w14:paraId="3A65EA1A" w14:textId="77777777" w:rsidR="00E823F5" w:rsidRDefault="00E823F5">
      <w:pPr>
        <w:rPr>
          <w:rFonts w:ascii="Calibri" w:hAnsi="Calibri"/>
          <w:bCs/>
          <w:szCs w:val="24"/>
        </w:rPr>
      </w:pPr>
    </w:p>
    <w:p w14:paraId="28C49F67" w14:textId="19F94443" w:rsidR="00356CB4" w:rsidRDefault="00356CB4" w:rsidP="00FB0290">
      <w:pPr>
        <w:jc w:val="both"/>
        <w:rPr>
          <w:rFonts w:ascii="Calibri" w:hAnsi="Calibri"/>
          <w:bCs/>
          <w:szCs w:val="24"/>
        </w:rPr>
      </w:pPr>
      <w:r>
        <w:rPr>
          <w:rFonts w:ascii="Calibri" w:hAnsi="Calibri"/>
          <w:bCs/>
          <w:szCs w:val="24"/>
        </w:rPr>
        <w:t xml:space="preserve">The </w:t>
      </w:r>
      <w:r w:rsidR="00CA26D9">
        <w:rPr>
          <w:rFonts w:ascii="Calibri" w:hAnsi="Calibri"/>
          <w:bCs/>
          <w:szCs w:val="24"/>
        </w:rPr>
        <w:t>members of</w:t>
      </w:r>
      <w:r>
        <w:rPr>
          <w:rFonts w:ascii="Calibri" w:hAnsi="Calibri"/>
          <w:bCs/>
          <w:szCs w:val="24"/>
        </w:rPr>
        <w:t xml:space="preserve"> the SPC must be representative of the target audience intended for the learning activity</w:t>
      </w:r>
      <w:r w:rsidR="00294EA4">
        <w:rPr>
          <w:rFonts w:ascii="Calibri" w:hAnsi="Calibri"/>
          <w:bCs/>
          <w:szCs w:val="24"/>
        </w:rPr>
        <w:t>, RSS</w:t>
      </w:r>
      <w:r>
        <w:rPr>
          <w:rFonts w:ascii="Calibri" w:hAnsi="Calibri"/>
          <w:bCs/>
          <w:szCs w:val="24"/>
        </w:rPr>
        <w:t xml:space="preserve"> or conference. </w:t>
      </w:r>
    </w:p>
    <w:p w14:paraId="1A240418" w14:textId="7B11AC09" w:rsidR="00356CB4" w:rsidRDefault="00356CB4" w:rsidP="00FB0290">
      <w:pPr>
        <w:numPr>
          <w:ilvl w:val="0"/>
          <w:numId w:val="16"/>
        </w:numPr>
        <w:jc w:val="both"/>
        <w:rPr>
          <w:rFonts w:ascii="Calibri" w:hAnsi="Calibri"/>
          <w:bCs/>
          <w:szCs w:val="24"/>
        </w:rPr>
      </w:pPr>
      <w:r>
        <w:rPr>
          <w:rFonts w:ascii="Calibri" w:hAnsi="Calibri"/>
          <w:bCs/>
          <w:szCs w:val="24"/>
        </w:rPr>
        <w:t>If accreditation is being sought for the conference</w:t>
      </w:r>
      <w:r w:rsidR="00294EA4">
        <w:rPr>
          <w:rFonts w:ascii="Calibri" w:hAnsi="Calibri"/>
          <w:bCs/>
          <w:szCs w:val="24"/>
        </w:rPr>
        <w:t>, RSS</w:t>
      </w:r>
      <w:r>
        <w:rPr>
          <w:rFonts w:ascii="Calibri" w:hAnsi="Calibri"/>
          <w:bCs/>
          <w:szCs w:val="24"/>
        </w:rPr>
        <w:t xml:space="preserve"> or learning activity for the pharmacist audience only, then the SPC must have a minimum of two pharmacist representatives. </w:t>
      </w:r>
    </w:p>
    <w:p w14:paraId="72BDBFBE" w14:textId="77777777" w:rsidR="00356CB4" w:rsidRDefault="00356CB4" w:rsidP="00FB0290">
      <w:pPr>
        <w:numPr>
          <w:ilvl w:val="0"/>
          <w:numId w:val="16"/>
        </w:numPr>
        <w:jc w:val="both"/>
        <w:rPr>
          <w:rFonts w:ascii="Calibri" w:hAnsi="Calibri"/>
          <w:bCs/>
          <w:szCs w:val="24"/>
        </w:rPr>
      </w:pPr>
      <w:r>
        <w:rPr>
          <w:rFonts w:ascii="Calibri" w:hAnsi="Calibri"/>
          <w:bCs/>
          <w:szCs w:val="24"/>
        </w:rPr>
        <w:t xml:space="preserve">If intended only for the pharmacy technician audience, then the SPC must have a minimum of two pharmacy technician representatives. </w:t>
      </w:r>
    </w:p>
    <w:p w14:paraId="7471D09C" w14:textId="479F1320" w:rsidR="00E823F5" w:rsidRDefault="00356CB4" w:rsidP="00FB0290">
      <w:pPr>
        <w:numPr>
          <w:ilvl w:val="0"/>
          <w:numId w:val="16"/>
        </w:numPr>
        <w:jc w:val="both"/>
        <w:rPr>
          <w:rFonts w:ascii="Calibri" w:hAnsi="Calibri"/>
          <w:bCs/>
          <w:szCs w:val="24"/>
        </w:rPr>
      </w:pPr>
      <w:r>
        <w:rPr>
          <w:rFonts w:ascii="Calibri" w:hAnsi="Calibri"/>
          <w:bCs/>
          <w:szCs w:val="24"/>
        </w:rPr>
        <w:t>If intended for a dual audience of pharmacists and pharmacy technicians</w:t>
      </w:r>
      <w:r w:rsidR="00F96300">
        <w:rPr>
          <w:rFonts w:ascii="Calibri" w:hAnsi="Calibri"/>
          <w:bCs/>
          <w:szCs w:val="24"/>
        </w:rPr>
        <w:t>,</w:t>
      </w:r>
      <w:r>
        <w:rPr>
          <w:rFonts w:ascii="Calibri" w:hAnsi="Calibri"/>
          <w:bCs/>
          <w:szCs w:val="24"/>
        </w:rPr>
        <w:t xml:space="preserve"> then the SPC must have </w:t>
      </w:r>
      <w:r w:rsidR="00F96300">
        <w:rPr>
          <w:rFonts w:ascii="Calibri" w:hAnsi="Calibri"/>
          <w:bCs/>
          <w:szCs w:val="24"/>
        </w:rPr>
        <w:t xml:space="preserve">a </w:t>
      </w:r>
      <w:r>
        <w:rPr>
          <w:rFonts w:ascii="Calibri" w:hAnsi="Calibri"/>
          <w:bCs/>
          <w:szCs w:val="24"/>
        </w:rPr>
        <w:t>minimum of one pharmacist and one pharmacy technician.</w:t>
      </w:r>
    </w:p>
    <w:p w14:paraId="4D5CE2CA" w14:textId="77777777" w:rsidR="00356CB4" w:rsidRDefault="00356CB4" w:rsidP="00356CB4">
      <w:pPr>
        <w:rPr>
          <w:rFonts w:ascii="Calibri" w:hAnsi="Calibri"/>
          <w:bCs/>
          <w:szCs w:val="24"/>
        </w:rPr>
      </w:pPr>
    </w:p>
    <w:p w14:paraId="4C7E887F" w14:textId="6AEC9A16" w:rsidR="00CA26D9" w:rsidRDefault="00CA26D9" w:rsidP="00CA26D9">
      <w:pPr>
        <w:jc w:val="both"/>
        <w:rPr>
          <w:rFonts w:ascii="Calibri" w:hAnsi="Calibri"/>
          <w:bCs/>
          <w:szCs w:val="24"/>
        </w:rPr>
      </w:pPr>
      <w:r w:rsidRPr="00CA26D9">
        <w:rPr>
          <w:rFonts w:ascii="Calibri" w:hAnsi="Calibri"/>
          <w:bCs/>
          <w:szCs w:val="24"/>
        </w:rPr>
        <w:t xml:space="preserve">For the two </w:t>
      </w:r>
      <w:r>
        <w:rPr>
          <w:rFonts w:ascii="Calibri" w:hAnsi="Calibri"/>
          <w:bCs/>
          <w:szCs w:val="24"/>
        </w:rPr>
        <w:t xml:space="preserve">SPC </w:t>
      </w:r>
      <w:r w:rsidRPr="00CA26D9">
        <w:rPr>
          <w:rFonts w:ascii="Calibri" w:hAnsi="Calibri"/>
          <w:bCs/>
          <w:szCs w:val="24"/>
        </w:rPr>
        <w:t xml:space="preserve">members representative of the target audience, one of them must not have had any contractual or employment relationship </w:t>
      </w:r>
      <w:r w:rsidRPr="00082989">
        <w:rPr>
          <w:rFonts w:ascii="Calibri" w:hAnsi="Calibri"/>
          <w:bCs/>
          <w:szCs w:val="24"/>
          <w:u w:val="single"/>
        </w:rPr>
        <w:t>with the program provider</w:t>
      </w:r>
      <w:r w:rsidRPr="00CA26D9">
        <w:rPr>
          <w:rFonts w:ascii="Calibri" w:hAnsi="Calibri"/>
          <w:bCs/>
          <w:szCs w:val="24"/>
        </w:rPr>
        <w:t xml:space="preserve"> in the previous 2 years</w:t>
      </w:r>
      <w:r>
        <w:rPr>
          <w:rFonts w:ascii="Calibri" w:hAnsi="Calibri"/>
          <w:bCs/>
          <w:szCs w:val="24"/>
        </w:rPr>
        <w:t xml:space="preserve">. </w:t>
      </w:r>
    </w:p>
    <w:p w14:paraId="22809269" w14:textId="77777777" w:rsidR="00CA26D9" w:rsidRDefault="00CA26D9" w:rsidP="00CA26D9">
      <w:pPr>
        <w:jc w:val="both"/>
        <w:rPr>
          <w:rFonts w:ascii="Calibri" w:hAnsi="Calibri"/>
          <w:bCs/>
          <w:szCs w:val="24"/>
        </w:rPr>
      </w:pPr>
    </w:p>
    <w:p w14:paraId="65B1DBCA" w14:textId="77777777" w:rsidR="00CA26D9" w:rsidRDefault="00CA26D9" w:rsidP="00CA26D9">
      <w:pPr>
        <w:rPr>
          <w:rFonts w:ascii="Calibri" w:hAnsi="Calibri"/>
          <w:bCs/>
          <w:szCs w:val="24"/>
        </w:rPr>
      </w:pPr>
      <w:r w:rsidRPr="00CA26D9">
        <w:rPr>
          <w:rFonts w:ascii="Calibri" w:hAnsi="Calibri"/>
          <w:bCs/>
          <w:szCs w:val="24"/>
        </w:rPr>
        <w:t xml:space="preserve">SPC members may not have </w:t>
      </w:r>
      <w:r>
        <w:rPr>
          <w:rFonts w:ascii="Calibri" w:hAnsi="Calibri"/>
          <w:bCs/>
          <w:szCs w:val="24"/>
        </w:rPr>
        <w:t xml:space="preserve">had any </w:t>
      </w:r>
      <w:r w:rsidRPr="00CA26D9">
        <w:rPr>
          <w:rFonts w:ascii="Calibri" w:hAnsi="Calibri"/>
          <w:bCs/>
          <w:szCs w:val="24"/>
        </w:rPr>
        <w:t xml:space="preserve">contractual or employment relationship </w:t>
      </w:r>
      <w:r w:rsidRPr="00082989">
        <w:rPr>
          <w:rFonts w:ascii="Calibri" w:hAnsi="Calibri"/>
          <w:bCs/>
          <w:szCs w:val="24"/>
          <w:u w:val="single"/>
        </w:rPr>
        <w:t>with the program sponsor</w:t>
      </w:r>
      <w:r w:rsidRPr="005E3ED4">
        <w:rPr>
          <w:rFonts w:ascii="Calibri" w:hAnsi="Calibri"/>
          <w:bCs/>
          <w:szCs w:val="24"/>
        </w:rPr>
        <w:t xml:space="preserve"> in the previous 2 years</w:t>
      </w:r>
      <w:r>
        <w:rPr>
          <w:rFonts w:ascii="Calibri" w:hAnsi="Calibri"/>
          <w:bCs/>
          <w:szCs w:val="24"/>
        </w:rPr>
        <w:t>.</w:t>
      </w:r>
    </w:p>
    <w:p w14:paraId="256D1B02" w14:textId="77777777" w:rsidR="00CA26D9" w:rsidRDefault="00CA26D9" w:rsidP="00CA26D9">
      <w:pPr>
        <w:jc w:val="both"/>
        <w:rPr>
          <w:rFonts w:ascii="Calibri" w:hAnsi="Calibri"/>
          <w:bCs/>
          <w:szCs w:val="24"/>
        </w:rPr>
      </w:pPr>
    </w:p>
    <w:p w14:paraId="24F27ADC" w14:textId="76AB51C6" w:rsidR="00CA26D9" w:rsidRDefault="00CA26D9" w:rsidP="00CA26D9">
      <w:pPr>
        <w:jc w:val="both"/>
        <w:rPr>
          <w:rFonts w:ascii="Calibri" w:hAnsi="Calibri"/>
          <w:bCs/>
          <w:szCs w:val="24"/>
        </w:rPr>
      </w:pPr>
      <w:r>
        <w:rPr>
          <w:rFonts w:ascii="Calibri" w:hAnsi="Calibri"/>
          <w:bCs/>
          <w:szCs w:val="24"/>
        </w:rPr>
        <w:lastRenderedPageBreak/>
        <w:t>While the minimum number of members is two, there is no maximum with respect to the number of members on an SPC. Providers are strongly encouraged to include sufficient members such that the relevant areas of expertise for the learning activity or educational conference sessions are represented.</w:t>
      </w:r>
    </w:p>
    <w:p w14:paraId="19EEA0E8" w14:textId="77777777" w:rsidR="009A204C" w:rsidRDefault="009A204C" w:rsidP="00CA26D9">
      <w:pPr>
        <w:jc w:val="both"/>
        <w:rPr>
          <w:rFonts w:ascii="Calibri" w:hAnsi="Calibri"/>
          <w:bCs/>
          <w:szCs w:val="24"/>
        </w:rPr>
      </w:pPr>
    </w:p>
    <w:p w14:paraId="1C871937" w14:textId="3C638CCA" w:rsidR="009A204C" w:rsidRDefault="00652FED" w:rsidP="00CA26D9">
      <w:pPr>
        <w:jc w:val="both"/>
        <w:rPr>
          <w:rFonts w:ascii="Calibri" w:hAnsi="Calibri"/>
          <w:bCs/>
          <w:szCs w:val="24"/>
          <w:highlight w:val="yellow"/>
        </w:rPr>
      </w:pPr>
      <w:r>
        <w:rPr>
          <w:rFonts w:ascii="Calibri" w:hAnsi="Calibri"/>
          <w:bCs/>
          <w:szCs w:val="24"/>
        </w:rPr>
        <w:t>In determining the membership for an SPC, Providers are en</w:t>
      </w:r>
      <w:r w:rsidR="0032412F">
        <w:rPr>
          <w:rFonts w:ascii="Calibri" w:hAnsi="Calibri"/>
          <w:bCs/>
          <w:szCs w:val="24"/>
        </w:rPr>
        <w:t xml:space="preserve">couraged to consider the familiarity of the individuals with CCCEP’s </w:t>
      </w:r>
      <w:r w:rsidR="0061501D">
        <w:rPr>
          <w:rFonts w:ascii="Calibri" w:hAnsi="Calibri"/>
          <w:bCs/>
          <w:szCs w:val="24"/>
        </w:rPr>
        <w:t>a</w:t>
      </w:r>
      <w:r w:rsidR="0032412F">
        <w:rPr>
          <w:rFonts w:ascii="Calibri" w:hAnsi="Calibri"/>
          <w:bCs/>
          <w:szCs w:val="24"/>
        </w:rPr>
        <w:t xml:space="preserve">ccreditation </w:t>
      </w:r>
      <w:r w:rsidR="0061501D">
        <w:rPr>
          <w:rFonts w:ascii="Calibri" w:hAnsi="Calibri"/>
          <w:bCs/>
          <w:szCs w:val="24"/>
        </w:rPr>
        <w:t xml:space="preserve">requirements </w:t>
      </w:r>
      <w:r w:rsidR="0032412F">
        <w:rPr>
          <w:rFonts w:ascii="Calibri" w:hAnsi="Calibri"/>
          <w:bCs/>
          <w:szCs w:val="24"/>
        </w:rPr>
        <w:t xml:space="preserve">(see </w:t>
      </w:r>
      <w:hyperlink r:id="rId13" w:history="1">
        <w:r w:rsidR="00000459">
          <w:rPr>
            <w:rStyle w:val="Hyperlink"/>
          </w:rPr>
          <w:t>REQUIREMENTS FOR ACCREDITATION (cccep.ca)</w:t>
        </w:r>
      </w:hyperlink>
      <w:r w:rsidR="0032412F">
        <w:rPr>
          <w:rFonts w:ascii="Calibri" w:hAnsi="Calibri"/>
          <w:bCs/>
          <w:szCs w:val="24"/>
        </w:rPr>
        <w:t xml:space="preserve">) </w:t>
      </w:r>
      <w:r w:rsidR="00D83029">
        <w:rPr>
          <w:rFonts w:ascii="Calibri" w:hAnsi="Calibri"/>
          <w:bCs/>
          <w:szCs w:val="24"/>
        </w:rPr>
        <w:t>in addition to their educational backgrounds and experience.</w:t>
      </w:r>
    </w:p>
    <w:p w14:paraId="4EBFA145" w14:textId="77777777" w:rsidR="00CA26D9" w:rsidRDefault="00CA26D9" w:rsidP="00356CB4">
      <w:pPr>
        <w:rPr>
          <w:rFonts w:ascii="Calibri" w:hAnsi="Calibri"/>
          <w:bCs/>
          <w:szCs w:val="24"/>
          <w:highlight w:val="yellow"/>
        </w:rPr>
      </w:pPr>
    </w:p>
    <w:p w14:paraId="1BC3A998" w14:textId="421AC96B" w:rsidR="004D588D" w:rsidRDefault="004D588D" w:rsidP="003C3D20">
      <w:pPr>
        <w:pStyle w:val="Heading1"/>
        <w:shd w:val="clear" w:color="auto" w:fill="B4C6E7"/>
      </w:pPr>
      <w:r>
        <w:t>Responsibilities</w:t>
      </w:r>
    </w:p>
    <w:p w14:paraId="3C4DFA25" w14:textId="77777777" w:rsidR="004D588D" w:rsidRDefault="004D588D" w:rsidP="004D588D"/>
    <w:p w14:paraId="0B24C065" w14:textId="20884CDA" w:rsidR="007734E2" w:rsidRPr="007734E2" w:rsidRDefault="00DD1FE1" w:rsidP="007734E2">
      <w:pPr>
        <w:jc w:val="both"/>
        <w:rPr>
          <w:rFonts w:ascii="Calibri" w:hAnsi="Calibri" w:cs="Calibri"/>
        </w:rPr>
      </w:pPr>
      <w:r w:rsidRPr="003C3D20">
        <w:rPr>
          <w:rFonts w:ascii="Calibri" w:hAnsi="Calibri" w:cs="Calibri"/>
        </w:rPr>
        <w:t>Overall, the SPC is responsible for ensuring that the learning activity</w:t>
      </w:r>
      <w:r w:rsidR="00294EA4">
        <w:rPr>
          <w:rFonts w:ascii="Calibri" w:hAnsi="Calibri" w:cs="Calibri"/>
        </w:rPr>
        <w:t>, sessions within an RSS</w:t>
      </w:r>
      <w:r w:rsidRPr="003C3D20">
        <w:rPr>
          <w:rFonts w:ascii="Calibri" w:hAnsi="Calibri" w:cs="Calibri"/>
        </w:rPr>
        <w:t xml:space="preserve"> or educational conference sessions adhere to CCCEP’s </w:t>
      </w:r>
      <w:r w:rsidR="009A1C95">
        <w:rPr>
          <w:rFonts w:ascii="Calibri" w:hAnsi="Calibri" w:cs="Calibri"/>
        </w:rPr>
        <w:t>a</w:t>
      </w:r>
      <w:r w:rsidRPr="003C3D20">
        <w:rPr>
          <w:rFonts w:ascii="Calibri" w:hAnsi="Calibri" w:cs="Calibri"/>
        </w:rPr>
        <w:t xml:space="preserve">ccreditation,  </w:t>
      </w:r>
      <w:r w:rsidR="00394FE7" w:rsidRPr="003C3D20">
        <w:rPr>
          <w:rFonts w:ascii="Calibri" w:hAnsi="Calibri" w:cs="Calibri"/>
        </w:rPr>
        <w:t>requirements.</w:t>
      </w:r>
      <w:r w:rsidR="00394FE7" w:rsidRPr="007734E2">
        <w:rPr>
          <w:rFonts w:ascii="Calibri" w:hAnsi="Calibri" w:cs="Calibri"/>
        </w:rPr>
        <w:t xml:space="preserve"> This</w:t>
      </w:r>
      <w:r w:rsidR="007734E2" w:rsidRPr="007734E2">
        <w:rPr>
          <w:rFonts w:ascii="Calibri" w:hAnsi="Calibri" w:cs="Calibri"/>
        </w:rPr>
        <w:t xml:space="preserve"> includes, in collaboration with the provider, ensuring that there are mechanisms in place such that the specific interests of any sponsor(s) have no direct or indirect influence on the content of the learning activity or educational conference sessions. </w:t>
      </w:r>
    </w:p>
    <w:p w14:paraId="2E647A6C" w14:textId="77777777" w:rsidR="00000459" w:rsidRDefault="00000459" w:rsidP="00045817">
      <w:pPr>
        <w:jc w:val="both"/>
        <w:rPr>
          <w:rFonts w:ascii="Calibri" w:hAnsi="Calibri" w:cs="Calibri"/>
        </w:rPr>
      </w:pPr>
    </w:p>
    <w:p w14:paraId="1D6AD4C3" w14:textId="77777777" w:rsidR="00000459" w:rsidRPr="003C3D20" w:rsidRDefault="00000459" w:rsidP="00045817">
      <w:pPr>
        <w:jc w:val="both"/>
        <w:rPr>
          <w:rFonts w:ascii="Calibri" w:hAnsi="Calibri" w:cs="Calibri"/>
        </w:rPr>
      </w:pPr>
    </w:p>
    <w:p w14:paraId="1E6641A8" w14:textId="2B823905" w:rsidR="004D588D" w:rsidRPr="003C3D20" w:rsidRDefault="00DD1FE1" w:rsidP="00045817">
      <w:pPr>
        <w:jc w:val="both"/>
        <w:rPr>
          <w:rFonts w:ascii="Calibri" w:hAnsi="Calibri" w:cs="Calibri"/>
        </w:rPr>
      </w:pPr>
      <w:r w:rsidRPr="003C3D20">
        <w:rPr>
          <w:rFonts w:ascii="Calibri" w:hAnsi="Calibri" w:cs="Calibri"/>
        </w:rPr>
        <w:t>Specifically, t</w:t>
      </w:r>
      <w:r w:rsidR="00AA69F7" w:rsidRPr="003C3D20">
        <w:rPr>
          <w:rFonts w:ascii="Calibri" w:hAnsi="Calibri" w:cs="Calibri"/>
        </w:rPr>
        <w:t>he SPC is responsible for the following key aspects of the development and delivery of the learning activity</w:t>
      </w:r>
      <w:r w:rsidR="00632084">
        <w:rPr>
          <w:rFonts w:ascii="Calibri" w:hAnsi="Calibri" w:cs="Calibri"/>
        </w:rPr>
        <w:t xml:space="preserve">, </w:t>
      </w:r>
      <w:r w:rsidR="00AA69F7" w:rsidRPr="003C3D20">
        <w:rPr>
          <w:rFonts w:ascii="Calibri" w:hAnsi="Calibri" w:cs="Calibri"/>
        </w:rPr>
        <w:t>conference sessions</w:t>
      </w:r>
      <w:r w:rsidR="00632084">
        <w:rPr>
          <w:rFonts w:ascii="Calibri" w:hAnsi="Calibri" w:cs="Calibri"/>
        </w:rPr>
        <w:t>, or regularly scheduled series sessions</w:t>
      </w:r>
      <w:r w:rsidR="00AA69F7" w:rsidRPr="003C3D20">
        <w:rPr>
          <w:rFonts w:ascii="Calibri" w:hAnsi="Calibri" w:cs="Calibri"/>
        </w:rPr>
        <w:t>:</w:t>
      </w:r>
    </w:p>
    <w:p w14:paraId="53F18646" w14:textId="77777777" w:rsidR="00AA69F7" w:rsidRPr="003C3D20" w:rsidRDefault="00507D20" w:rsidP="00045817">
      <w:pPr>
        <w:numPr>
          <w:ilvl w:val="0"/>
          <w:numId w:val="17"/>
        </w:numPr>
        <w:jc w:val="both"/>
        <w:rPr>
          <w:rFonts w:ascii="Calibri" w:hAnsi="Calibri" w:cs="Calibri"/>
        </w:rPr>
      </w:pPr>
      <w:r w:rsidRPr="003C3D20">
        <w:rPr>
          <w:rFonts w:ascii="Calibri" w:hAnsi="Calibri" w:cs="Calibri"/>
        </w:rPr>
        <w:t>Identification of the educational needs of the target audience</w:t>
      </w:r>
      <w:r w:rsidR="00E74F77" w:rsidRPr="003C3D20">
        <w:rPr>
          <w:rFonts w:ascii="Calibri" w:hAnsi="Calibri" w:cs="Calibri"/>
        </w:rPr>
        <w:t>;</w:t>
      </w:r>
    </w:p>
    <w:p w14:paraId="73B906C4" w14:textId="6F2EA51B" w:rsidR="00507D20" w:rsidRPr="003C3D20" w:rsidRDefault="00507D20" w:rsidP="00045817">
      <w:pPr>
        <w:numPr>
          <w:ilvl w:val="0"/>
          <w:numId w:val="17"/>
        </w:numPr>
        <w:jc w:val="both"/>
        <w:rPr>
          <w:rFonts w:ascii="Calibri" w:hAnsi="Calibri" w:cs="Calibri"/>
        </w:rPr>
      </w:pPr>
      <w:r w:rsidRPr="003C3D20">
        <w:rPr>
          <w:rFonts w:ascii="Calibri" w:hAnsi="Calibri" w:cs="Calibri"/>
        </w:rPr>
        <w:t xml:space="preserve">Identification of the educational objectives for the </w:t>
      </w:r>
      <w:r w:rsidR="00294EA4">
        <w:rPr>
          <w:rFonts w:ascii="Calibri" w:hAnsi="Calibri" w:cs="Calibri"/>
        </w:rPr>
        <w:t>learning activity</w:t>
      </w:r>
      <w:r w:rsidRPr="003C3D20">
        <w:rPr>
          <w:rFonts w:ascii="Calibri" w:hAnsi="Calibri" w:cs="Calibri"/>
        </w:rPr>
        <w:t>, overall conference or educational sessions to be delivered at the conference</w:t>
      </w:r>
      <w:r w:rsidR="00294EA4">
        <w:rPr>
          <w:rFonts w:ascii="Calibri" w:hAnsi="Calibri" w:cs="Calibri"/>
        </w:rPr>
        <w:t>, individual RSS sessions or an overall RSS</w:t>
      </w:r>
      <w:r w:rsidR="00E74F77" w:rsidRPr="003C3D20">
        <w:rPr>
          <w:rFonts w:ascii="Calibri" w:hAnsi="Calibri" w:cs="Calibri"/>
        </w:rPr>
        <w:t>;</w:t>
      </w:r>
    </w:p>
    <w:p w14:paraId="1C457727" w14:textId="77777777" w:rsidR="00507D20" w:rsidRPr="003C3D20" w:rsidRDefault="00045817" w:rsidP="00045817">
      <w:pPr>
        <w:numPr>
          <w:ilvl w:val="0"/>
          <w:numId w:val="17"/>
        </w:numPr>
        <w:jc w:val="both"/>
        <w:rPr>
          <w:rFonts w:ascii="Calibri" w:hAnsi="Calibri" w:cs="Calibri"/>
        </w:rPr>
      </w:pPr>
      <w:r w:rsidRPr="003C3D20">
        <w:rPr>
          <w:rFonts w:ascii="Calibri" w:hAnsi="Calibri" w:cs="Calibri"/>
        </w:rPr>
        <w:t>Final s</w:t>
      </w:r>
      <w:r w:rsidR="00507D20" w:rsidRPr="003C3D20">
        <w:rPr>
          <w:rFonts w:ascii="Calibri" w:hAnsi="Calibri" w:cs="Calibri"/>
        </w:rPr>
        <w:t xml:space="preserve">election </w:t>
      </w:r>
      <w:r w:rsidRPr="003C3D20">
        <w:rPr>
          <w:rFonts w:ascii="Calibri" w:hAnsi="Calibri" w:cs="Calibri"/>
        </w:rPr>
        <w:t xml:space="preserve">or approval </w:t>
      </w:r>
      <w:r w:rsidR="00507D20" w:rsidRPr="003C3D20">
        <w:rPr>
          <w:rFonts w:ascii="Calibri" w:hAnsi="Calibri" w:cs="Calibri"/>
        </w:rPr>
        <w:t xml:space="preserve">of all individuals who are in a position to control or influence the development and delivery of the educational content, including, but not limited to: authors, presenters, facilitator/moderators, </w:t>
      </w:r>
      <w:r w:rsidR="000E24D1" w:rsidRPr="003C3D20">
        <w:rPr>
          <w:rFonts w:ascii="Calibri" w:hAnsi="Calibri" w:cs="Calibri"/>
        </w:rPr>
        <w:t xml:space="preserve">and </w:t>
      </w:r>
      <w:r w:rsidR="00507D20" w:rsidRPr="003C3D20">
        <w:rPr>
          <w:rFonts w:ascii="Calibri" w:hAnsi="Calibri" w:cs="Calibri"/>
        </w:rPr>
        <w:t>expert reviewers</w:t>
      </w:r>
      <w:r w:rsidR="00E74F77" w:rsidRPr="003C3D20">
        <w:rPr>
          <w:rFonts w:ascii="Calibri" w:hAnsi="Calibri" w:cs="Calibri"/>
        </w:rPr>
        <w:t>;</w:t>
      </w:r>
    </w:p>
    <w:p w14:paraId="2FF8E704" w14:textId="77777777" w:rsidR="008013AA" w:rsidRPr="003C3D20" w:rsidRDefault="00017D94" w:rsidP="00045817">
      <w:pPr>
        <w:numPr>
          <w:ilvl w:val="0"/>
          <w:numId w:val="17"/>
        </w:numPr>
        <w:jc w:val="both"/>
        <w:rPr>
          <w:rFonts w:ascii="Calibri" w:hAnsi="Calibri" w:cs="Calibri"/>
        </w:rPr>
      </w:pPr>
      <w:r w:rsidRPr="003C3D20">
        <w:rPr>
          <w:rFonts w:ascii="Calibri" w:hAnsi="Calibri" w:cs="Calibri"/>
        </w:rPr>
        <w:t xml:space="preserve">Reviewing, and ensuring the completion of, all Conflict of Interest/Disclosure forms completed by individuals who are in a position to control or influence the development and delivery of the educational content </w:t>
      </w:r>
      <w:r w:rsidR="008013AA" w:rsidRPr="003C3D20">
        <w:rPr>
          <w:rFonts w:ascii="Calibri" w:hAnsi="Calibri" w:cs="Calibri"/>
        </w:rPr>
        <w:t>while:</w:t>
      </w:r>
    </w:p>
    <w:p w14:paraId="7AC341BE" w14:textId="77777777" w:rsidR="00017D94" w:rsidRPr="003C3D20" w:rsidRDefault="00017D94" w:rsidP="008013AA">
      <w:pPr>
        <w:numPr>
          <w:ilvl w:val="1"/>
          <w:numId w:val="17"/>
        </w:numPr>
        <w:jc w:val="both"/>
        <w:rPr>
          <w:rFonts w:ascii="Calibri" w:hAnsi="Calibri" w:cs="Calibri"/>
        </w:rPr>
      </w:pPr>
      <w:r w:rsidRPr="003C3D20">
        <w:rPr>
          <w:rFonts w:ascii="Calibri" w:hAnsi="Calibri" w:cs="Calibri"/>
        </w:rPr>
        <w:t>ensuring the information provided on these forms does not preclude the individual from performing their role without risk to the unbiased development of the educational content</w:t>
      </w:r>
      <w:r w:rsidR="008013AA" w:rsidRPr="003C3D20">
        <w:rPr>
          <w:rFonts w:ascii="Calibri" w:hAnsi="Calibri" w:cs="Calibri"/>
        </w:rPr>
        <w:t>; and</w:t>
      </w:r>
    </w:p>
    <w:p w14:paraId="2FBE0631" w14:textId="77777777" w:rsidR="008013AA" w:rsidRPr="003C3D20" w:rsidRDefault="008013AA" w:rsidP="008013AA">
      <w:pPr>
        <w:numPr>
          <w:ilvl w:val="1"/>
          <w:numId w:val="17"/>
        </w:numPr>
        <w:jc w:val="both"/>
        <w:rPr>
          <w:rFonts w:ascii="Calibri" w:hAnsi="Calibri" w:cs="Calibri"/>
        </w:rPr>
      </w:pPr>
      <w:r w:rsidRPr="003C3D20">
        <w:rPr>
          <w:rFonts w:ascii="Calibri" w:hAnsi="Calibri" w:cs="Calibri"/>
        </w:rPr>
        <w:t>directing any necessary action to be taken to manage potential or real conflicts of interest.</w:t>
      </w:r>
    </w:p>
    <w:p w14:paraId="30E92DAF" w14:textId="74B975F8" w:rsidR="00507D20" w:rsidRPr="003C3D20" w:rsidRDefault="000E24D1" w:rsidP="00045817">
      <w:pPr>
        <w:numPr>
          <w:ilvl w:val="0"/>
          <w:numId w:val="17"/>
        </w:numPr>
        <w:jc w:val="both"/>
        <w:rPr>
          <w:rFonts w:ascii="Calibri" w:hAnsi="Calibri" w:cs="Calibri"/>
        </w:rPr>
      </w:pPr>
      <w:r w:rsidRPr="003C3D20">
        <w:rPr>
          <w:rFonts w:ascii="Calibri" w:hAnsi="Calibri" w:cs="Calibri"/>
        </w:rPr>
        <w:t>Review and approval of the learning objectives for the learning activity</w:t>
      </w:r>
      <w:r w:rsidR="00294EA4">
        <w:rPr>
          <w:rFonts w:ascii="Calibri" w:hAnsi="Calibri" w:cs="Calibri"/>
        </w:rPr>
        <w:t>, RSS sessions,</w:t>
      </w:r>
      <w:r w:rsidRPr="003C3D20">
        <w:rPr>
          <w:rFonts w:ascii="Calibri" w:hAnsi="Calibri" w:cs="Calibri"/>
        </w:rPr>
        <w:t xml:space="preserve"> or educational conference sessions; </w:t>
      </w:r>
      <w:r w:rsidR="00E74F77" w:rsidRPr="003C3D20">
        <w:rPr>
          <w:rFonts w:ascii="Calibri" w:hAnsi="Calibri" w:cs="Calibri"/>
        </w:rPr>
        <w:t>and</w:t>
      </w:r>
    </w:p>
    <w:p w14:paraId="7060D9AB" w14:textId="456CCA85" w:rsidR="00294EA4" w:rsidRPr="003C3D20" w:rsidRDefault="00294EA4" w:rsidP="00294EA4">
      <w:pPr>
        <w:numPr>
          <w:ilvl w:val="0"/>
          <w:numId w:val="17"/>
        </w:numPr>
        <w:jc w:val="both"/>
        <w:rPr>
          <w:rFonts w:ascii="Calibri" w:hAnsi="Calibri" w:cs="Calibri"/>
        </w:rPr>
      </w:pPr>
      <w:r w:rsidRPr="003C3D20">
        <w:rPr>
          <w:rFonts w:ascii="Calibri" w:hAnsi="Calibri" w:cs="Calibri"/>
        </w:rPr>
        <w:t>Overseeing, or undertaking, the development of the educational content</w:t>
      </w:r>
      <w:r>
        <w:rPr>
          <w:rFonts w:ascii="Calibri" w:hAnsi="Calibri" w:cs="Calibri"/>
        </w:rPr>
        <w:t xml:space="preserve">, including but not limited to </w:t>
      </w:r>
      <w:r w:rsidRPr="00CA26D9">
        <w:rPr>
          <w:rFonts w:ascii="Calibri" w:hAnsi="Calibri" w:cs="Calibri"/>
        </w:rPr>
        <w:t xml:space="preserve">facilitating </w:t>
      </w:r>
      <w:r>
        <w:rPr>
          <w:rFonts w:ascii="Calibri" w:hAnsi="Calibri" w:cs="Calibri"/>
        </w:rPr>
        <w:t xml:space="preserve">external </w:t>
      </w:r>
      <w:r w:rsidRPr="00CA26D9">
        <w:rPr>
          <w:rFonts w:ascii="Calibri" w:hAnsi="Calibri" w:cs="Calibri"/>
        </w:rPr>
        <w:t>expert review</w:t>
      </w:r>
      <w:r>
        <w:rPr>
          <w:rFonts w:ascii="Calibri" w:hAnsi="Calibri" w:cs="Calibri"/>
        </w:rPr>
        <w:t>ers (</w:t>
      </w:r>
      <w:r w:rsidRPr="00CA26D9">
        <w:rPr>
          <w:rFonts w:ascii="Calibri" w:hAnsi="Calibri" w:cs="Calibri"/>
        </w:rPr>
        <w:t>where applicable</w:t>
      </w:r>
      <w:r>
        <w:rPr>
          <w:rFonts w:ascii="Calibri" w:hAnsi="Calibri" w:cs="Calibri"/>
        </w:rPr>
        <w:t xml:space="preserve">). </w:t>
      </w:r>
      <w:r w:rsidRPr="00632084">
        <w:rPr>
          <w:rFonts w:ascii="Calibri" w:hAnsi="Calibri" w:cs="Calibri"/>
          <w:b/>
          <w:bCs/>
          <w:u w:val="single"/>
        </w:rPr>
        <w:t>This includes the final review of the material to be delivered/presented (</w:t>
      </w:r>
      <w:r>
        <w:rPr>
          <w:rFonts w:ascii="Calibri" w:hAnsi="Calibri" w:cs="Calibri"/>
        </w:rPr>
        <w:t>e.g., Presentation slides)</w:t>
      </w:r>
      <w:r w:rsidRPr="003C3D20">
        <w:rPr>
          <w:rFonts w:ascii="Calibri" w:hAnsi="Calibri" w:cs="Calibri"/>
        </w:rPr>
        <w:t xml:space="preserve">; </w:t>
      </w:r>
      <w:r w:rsidR="001773F8">
        <w:rPr>
          <w:rFonts w:ascii="Calibri" w:hAnsi="Calibri" w:cs="Calibri"/>
        </w:rPr>
        <w:t>and</w:t>
      </w:r>
    </w:p>
    <w:p w14:paraId="7C8A593A" w14:textId="3DD22CB7" w:rsidR="00E74F77" w:rsidRPr="003C3D20" w:rsidRDefault="00E74F77" w:rsidP="00045817">
      <w:pPr>
        <w:numPr>
          <w:ilvl w:val="0"/>
          <w:numId w:val="17"/>
        </w:numPr>
        <w:jc w:val="both"/>
        <w:rPr>
          <w:rFonts w:ascii="Calibri" w:hAnsi="Calibri" w:cs="Calibri"/>
        </w:rPr>
      </w:pPr>
      <w:r w:rsidRPr="003C3D20">
        <w:rPr>
          <w:rFonts w:ascii="Calibri" w:hAnsi="Calibri" w:cs="Calibri"/>
        </w:rPr>
        <w:t>Providing input into the evaluation of the learning activity/</w:t>
      </w:r>
      <w:r w:rsidR="00294EA4">
        <w:rPr>
          <w:rFonts w:ascii="Calibri" w:hAnsi="Calibri" w:cs="Calibri"/>
        </w:rPr>
        <w:t>RSS session/C</w:t>
      </w:r>
      <w:r w:rsidRPr="003C3D20">
        <w:rPr>
          <w:rFonts w:ascii="Calibri" w:hAnsi="Calibri" w:cs="Calibri"/>
        </w:rPr>
        <w:t xml:space="preserve">onference outcomes, inclusive of input into </w:t>
      </w:r>
      <w:r w:rsidR="001773F8">
        <w:rPr>
          <w:rFonts w:ascii="Calibri" w:hAnsi="Calibri" w:cs="Calibri"/>
        </w:rPr>
        <w:t>action</w:t>
      </w:r>
      <w:r w:rsidR="001773F8" w:rsidRPr="003C3D20">
        <w:rPr>
          <w:rFonts w:ascii="Calibri" w:hAnsi="Calibri" w:cs="Calibri"/>
        </w:rPr>
        <w:t xml:space="preserve">s </w:t>
      </w:r>
      <w:r w:rsidRPr="003C3D20">
        <w:rPr>
          <w:rFonts w:ascii="Calibri" w:hAnsi="Calibri" w:cs="Calibri"/>
        </w:rPr>
        <w:t xml:space="preserve">that may be required </w:t>
      </w:r>
      <w:proofErr w:type="gramStart"/>
      <w:r w:rsidRPr="003C3D20">
        <w:rPr>
          <w:rFonts w:ascii="Calibri" w:hAnsi="Calibri" w:cs="Calibri"/>
        </w:rPr>
        <w:t>as a result of</w:t>
      </w:r>
      <w:proofErr w:type="gramEnd"/>
      <w:r w:rsidRPr="003C3D20">
        <w:rPr>
          <w:rFonts w:ascii="Calibri" w:hAnsi="Calibri" w:cs="Calibri"/>
        </w:rPr>
        <w:t xml:space="preserve"> that evaluation.</w:t>
      </w:r>
    </w:p>
    <w:p w14:paraId="628E1149" w14:textId="77777777" w:rsidR="00E74F77" w:rsidRPr="003C3D20" w:rsidRDefault="00E74F77" w:rsidP="00E74F77">
      <w:pPr>
        <w:jc w:val="both"/>
        <w:rPr>
          <w:rFonts w:ascii="Calibri" w:hAnsi="Calibri" w:cs="Calibri"/>
        </w:rPr>
      </w:pPr>
    </w:p>
    <w:p w14:paraId="70A7B580" w14:textId="77777777" w:rsidR="000E24D1" w:rsidRPr="003C3D20" w:rsidRDefault="000E24D1" w:rsidP="00E74F77">
      <w:pPr>
        <w:jc w:val="both"/>
        <w:rPr>
          <w:rFonts w:ascii="Calibri" w:hAnsi="Calibri" w:cs="Calibri"/>
        </w:rPr>
      </w:pPr>
    </w:p>
    <w:p w14:paraId="6D90F985" w14:textId="389BDAE7" w:rsidR="009E3647" w:rsidRDefault="009E3647" w:rsidP="00E74F77">
      <w:pPr>
        <w:jc w:val="both"/>
      </w:pPr>
      <w:r w:rsidRPr="003C3D20">
        <w:rPr>
          <w:rFonts w:ascii="Calibri" w:hAnsi="Calibri" w:cs="Calibri"/>
        </w:rPr>
        <w:lastRenderedPageBreak/>
        <w:t xml:space="preserve">All SPC members must complete a CCCEP approved Conflict of Interest/Disclosure form. CCCEP’s form can be found at </w:t>
      </w:r>
      <w:hyperlink r:id="rId14" w:anchor="Disclosure" w:history="1">
        <w:r>
          <w:rPr>
            <w:rStyle w:val="Hyperlink"/>
          </w:rPr>
          <w:t>CCCEP Forms</w:t>
        </w:r>
      </w:hyperlink>
      <w:r>
        <w:t>.</w:t>
      </w:r>
    </w:p>
    <w:p w14:paraId="34711416" w14:textId="77777777" w:rsidR="001773F8" w:rsidRDefault="001773F8" w:rsidP="00E74F77">
      <w:pPr>
        <w:jc w:val="both"/>
      </w:pPr>
    </w:p>
    <w:p w14:paraId="3A122395" w14:textId="15094F2B" w:rsidR="001773F8" w:rsidRPr="00090D11" w:rsidRDefault="005217FD" w:rsidP="00E74F77">
      <w:pPr>
        <w:jc w:val="both"/>
        <w:rPr>
          <w:rFonts w:asciiTheme="minorHAnsi" w:hAnsiTheme="minorHAnsi" w:cstheme="minorHAnsi"/>
        </w:rPr>
      </w:pPr>
      <w:r w:rsidRPr="00AD2DF8">
        <w:rPr>
          <w:rFonts w:asciiTheme="minorHAnsi" w:hAnsiTheme="minorHAnsi" w:cstheme="minorHAnsi"/>
          <w:b/>
          <w:bCs/>
        </w:rPr>
        <w:t xml:space="preserve">Effective </w:t>
      </w:r>
      <w:r w:rsidR="006D247B" w:rsidRPr="00AD2DF8">
        <w:rPr>
          <w:rFonts w:asciiTheme="minorHAnsi" w:hAnsiTheme="minorHAnsi" w:cstheme="minorHAnsi"/>
          <w:b/>
          <w:bCs/>
        </w:rPr>
        <w:t>July 1, 2023</w:t>
      </w:r>
      <w:r w:rsidR="006D247B">
        <w:rPr>
          <w:rFonts w:asciiTheme="minorHAnsi" w:hAnsiTheme="minorHAnsi" w:cstheme="minorHAnsi"/>
        </w:rPr>
        <w:t xml:space="preserve">, </w:t>
      </w:r>
      <w:r w:rsidR="00AD2DF8">
        <w:rPr>
          <w:rFonts w:asciiTheme="minorHAnsi" w:hAnsiTheme="minorHAnsi" w:cstheme="minorHAnsi"/>
        </w:rPr>
        <w:t>SPC</w:t>
      </w:r>
      <w:r w:rsidR="00213EC4">
        <w:rPr>
          <w:rFonts w:asciiTheme="minorHAnsi" w:hAnsiTheme="minorHAnsi" w:cstheme="minorHAnsi"/>
        </w:rPr>
        <w:t>s</w:t>
      </w:r>
      <w:r w:rsidR="00AD2DF8">
        <w:rPr>
          <w:rFonts w:asciiTheme="minorHAnsi" w:hAnsiTheme="minorHAnsi" w:cstheme="minorHAnsi"/>
        </w:rPr>
        <w:t xml:space="preserve"> must complete a written report regarding the review of the </w:t>
      </w:r>
      <w:r w:rsidR="00F524C8">
        <w:rPr>
          <w:rFonts w:asciiTheme="minorHAnsi" w:hAnsiTheme="minorHAnsi" w:cstheme="minorHAnsi"/>
        </w:rPr>
        <w:t>content of the conference s</w:t>
      </w:r>
      <w:r w:rsidR="001773F8" w:rsidRPr="00090D11">
        <w:rPr>
          <w:rFonts w:asciiTheme="minorHAnsi" w:hAnsiTheme="minorHAnsi" w:cstheme="minorHAnsi"/>
        </w:rPr>
        <w:t>essions</w:t>
      </w:r>
      <w:r w:rsidR="00F524C8">
        <w:rPr>
          <w:rFonts w:asciiTheme="minorHAnsi" w:hAnsiTheme="minorHAnsi" w:cstheme="minorHAnsi"/>
        </w:rPr>
        <w:t xml:space="preserve"> if Providers have applied for accreditation under the Option 2 application process. This report must be completed by the SPC </w:t>
      </w:r>
      <w:r w:rsidR="00F524C8" w:rsidRPr="002C3166">
        <w:rPr>
          <w:rFonts w:asciiTheme="minorHAnsi" w:hAnsiTheme="minorHAnsi" w:cstheme="minorHAnsi"/>
          <w:b/>
          <w:bCs/>
        </w:rPr>
        <w:t>prior to</w:t>
      </w:r>
      <w:r w:rsidR="00F524C8">
        <w:rPr>
          <w:rFonts w:asciiTheme="minorHAnsi" w:hAnsiTheme="minorHAnsi" w:cstheme="minorHAnsi"/>
        </w:rPr>
        <w:t xml:space="preserve"> the </w:t>
      </w:r>
      <w:r w:rsidR="002C3166">
        <w:rPr>
          <w:rFonts w:asciiTheme="minorHAnsi" w:hAnsiTheme="minorHAnsi" w:cstheme="minorHAnsi"/>
        </w:rPr>
        <w:t>conference and</w:t>
      </w:r>
      <w:r w:rsidR="00F524C8" w:rsidRPr="002C3166">
        <w:rPr>
          <w:rFonts w:asciiTheme="minorHAnsi" w:hAnsiTheme="minorHAnsi" w:cstheme="minorHAnsi"/>
          <w:b/>
          <w:bCs/>
        </w:rPr>
        <w:t xml:space="preserve"> must be submitted</w:t>
      </w:r>
      <w:r w:rsidR="00F524C8">
        <w:rPr>
          <w:rFonts w:asciiTheme="minorHAnsi" w:hAnsiTheme="minorHAnsi" w:cstheme="minorHAnsi"/>
        </w:rPr>
        <w:t xml:space="preserve"> by the Provider with the conference content </w:t>
      </w:r>
      <w:r w:rsidR="00F524C8" w:rsidRPr="002C3166">
        <w:rPr>
          <w:rFonts w:asciiTheme="minorHAnsi" w:hAnsiTheme="minorHAnsi" w:cstheme="minorHAnsi"/>
          <w:b/>
          <w:bCs/>
        </w:rPr>
        <w:t>within 30 days of the conclusion</w:t>
      </w:r>
      <w:r w:rsidR="00F524C8">
        <w:rPr>
          <w:rFonts w:asciiTheme="minorHAnsi" w:hAnsiTheme="minorHAnsi" w:cstheme="minorHAnsi"/>
        </w:rPr>
        <w:t xml:space="preserve"> of the conference. The SPC’s report will be considered by CCCEP as part of its post-conference audit review.</w:t>
      </w:r>
      <w:r w:rsidR="001773F8" w:rsidRPr="00090D11">
        <w:rPr>
          <w:rFonts w:asciiTheme="minorHAnsi" w:hAnsiTheme="minorHAnsi" w:cstheme="minorHAnsi"/>
        </w:rPr>
        <w:t xml:space="preserve"> </w:t>
      </w:r>
      <w:r w:rsidR="00D66359">
        <w:rPr>
          <w:rFonts w:asciiTheme="minorHAnsi" w:hAnsiTheme="minorHAnsi" w:cstheme="minorHAnsi"/>
        </w:rPr>
        <w:t xml:space="preserve"> A template report is available on request from CCCEP, key elements of which can be found in Appendix A. </w:t>
      </w:r>
      <w:r w:rsidR="001773F8" w:rsidRPr="00090D11">
        <w:rPr>
          <w:rFonts w:asciiTheme="minorHAnsi" w:hAnsiTheme="minorHAnsi" w:cstheme="minorHAnsi"/>
        </w:rPr>
        <w:t xml:space="preserve">Providers are encouraged to </w:t>
      </w:r>
      <w:r w:rsidR="00D66359">
        <w:rPr>
          <w:rFonts w:asciiTheme="minorHAnsi" w:hAnsiTheme="minorHAnsi" w:cstheme="minorHAnsi"/>
        </w:rPr>
        <w:t>adopt this template for use by the SPC</w:t>
      </w:r>
      <w:r w:rsidR="00213EC4">
        <w:rPr>
          <w:rFonts w:asciiTheme="minorHAnsi" w:hAnsiTheme="minorHAnsi" w:cstheme="minorHAnsi"/>
        </w:rPr>
        <w:t>s.</w:t>
      </w:r>
    </w:p>
    <w:p w14:paraId="6DC14BC4" w14:textId="19F48497" w:rsidR="009D3F71" w:rsidRDefault="009D3F71">
      <w:pPr>
        <w:rPr>
          <w:rFonts w:ascii="Calibri" w:hAnsi="Calibri" w:cs="Calibri"/>
        </w:rPr>
      </w:pPr>
      <w:r>
        <w:rPr>
          <w:rFonts w:ascii="Calibri" w:hAnsi="Calibri" w:cs="Calibri"/>
        </w:rPr>
        <w:br w:type="page"/>
      </w:r>
    </w:p>
    <w:p w14:paraId="7C110CD0" w14:textId="77777777" w:rsidR="005A0A7A" w:rsidRDefault="009D3F71" w:rsidP="009D3F71">
      <w:pPr>
        <w:shd w:val="clear" w:color="auto" w:fill="ACB9CA" w:themeFill="text2" w:themeFillTint="66"/>
        <w:jc w:val="center"/>
        <w:rPr>
          <w:rFonts w:ascii="Calibri" w:hAnsi="Calibri" w:cs="Calibri"/>
          <w:b/>
          <w:bCs/>
        </w:rPr>
      </w:pPr>
      <w:r>
        <w:rPr>
          <w:rFonts w:ascii="Calibri" w:hAnsi="Calibri" w:cs="Calibri"/>
          <w:b/>
          <w:bCs/>
        </w:rPr>
        <w:lastRenderedPageBreak/>
        <w:t>Appendix A</w:t>
      </w:r>
    </w:p>
    <w:p w14:paraId="548F573E" w14:textId="16BD6D26" w:rsidR="000E24D1" w:rsidRDefault="005A0A7A" w:rsidP="009D3F71">
      <w:pPr>
        <w:shd w:val="clear" w:color="auto" w:fill="ACB9CA" w:themeFill="text2" w:themeFillTint="66"/>
        <w:jc w:val="center"/>
        <w:rPr>
          <w:rFonts w:ascii="Calibri" w:hAnsi="Calibri" w:cs="Calibri"/>
          <w:b/>
          <w:bCs/>
        </w:rPr>
      </w:pPr>
      <w:r w:rsidRPr="00B82CE1">
        <w:rPr>
          <w:rFonts w:ascii="Calibri" w:hAnsi="Calibri"/>
          <w:b/>
          <w:szCs w:val="22"/>
          <w:lang w:val="en-CA"/>
        </w:rPr>
        <w:t>Assessment Question</w:t>
      </w:r>
      <w:r>
        <w:rPr>
          <w:rFonts w:ascii="Calibri" w:hAnsi="Calibri"/>
          <w:b/>
          <w:lang w:val="en-CA"/>
        </w:rPr>
        <w:t>s for Conference Sessions</w:t>
      </w:r>
    </w:p>
    <w:p w14:paraId="53896659" w14:textId="77777777" w:rsidR="009D3F71" w:rsidRDefault="009D3F71" w:rsidP="009D3F71">
      <w:pPr>
        <w:rPr>
          <w:rFonts w:ascii="Calibri" w:hAnsi="Calibri" w:cs="Calibri"/>
          <w:b/>
          <w:bCs/>
        </w:rPr>
      </w:pPr>
    </w:p>
    <w:tbl>
      <w:tblPr>
        <w:tblStyle w:val="TableGrid1"/>
        <w:tblW w:w="0" w:type="auto"/>
        <w:tblLook w:val="04A0" w:firstRow="1" w:lastRow="0" w:firstColumn="1" w:lastColumn="0" w:noHBand="0" w:noVBand="1"/>
      </w:tblPr>
      <w:tblGrid>
        <w:gridCol w:w="10060"/>
      </w:tblGrid>
      <w:tr w:rsidR="00B82CE1" w:rsidRPr="00B82CE1" w14:paraId="12AA6D05" w14:textId="77777777" w:rsidTr="00B82CE1">
        <w:tc>
          <w:tcPr>
            <w:tcW w:w="10060" w:type="dxa"/>
            <w:shd w:val="clear" w:color="auto" w:fill="17365D"/>
          </w:tcPr>
          <w:p w14:paraId="0F56DEB5" w14:textId="0B131C51" w:rsidR="00B82CE1" w:rsidRPr="00B82CE1" w:rsidRDefault="00B82CE1" w:rsidP="00B82CE1">
            <w:pPr>
              <w:jc w:val="center"/>
              <w:rPr>
                <w:rFonts w:ascii="Calibri" w:hAnsi="Calibri"/>
                <w:b/>
                <w:lang w:val="en-CA"/>
              </w:rPr>
            </w:pPr>
          </w:p>
        </w:tc>
      </w:tr>
      <w:tr w:rsidR="00B82CE1" w:rsidRPr="00B82CE1" w14:paraId="3C5DDF05" w14:textId="77777777" w:rsidTr="00B82CE1">
        <w:tc>
          <w:tcPr>
            <w:tcW w:w="10060" w:type="dxa"/>
            <w:shd w:val="clear" w:color="auto" w:fill="B8CCE4"/>
          </w:tcPr>
          <w:p w14:paraId="2F251330" w14:textId="77777777" w:rsidR="00B82CE1" w:rsidRPr="00B82CE1" w:rsidRDefault="00B82CE1" w:rsidP="00B82CE1">
            <w:pPr>
              <w:rPr>
                <w:rFonts w:ascii="Calibri" w:hAnsi="Calibri"/>
                <w:sz w:val="22"/>
                <w:lang w:val="en-CA"/>
              </w:rPr>
            </w:pPr>
            <w:r w:rsidRPr="00B82CE1">
              <w:rPr>
                <w:rFonts w:ascii="Calibri" w:hAnsi="Calibri"/>
                <w:b/>
                <w:sz w:val="22"/>
                <w:lang w:val="en-CA"/>
              </w:rPr>
              <w:t>Relevance to pharmacy practice</w:t>
            </w:r>
          </w:p>
        </w:tc>
      </w:tr>
      <w:tr w:rsidR="00B82CE1" w:rsidRPr="00B82CE1" w14:paraId="1E32EAE1" w14:textId="77777777" w:rsidTr="00B82CE1">
        <w:trPr>
          <w:trHeight w:val="804"/>
        </w:trPr>
        <w:tc>
          <w:tcPr>
            <w:tcW w:w="10060" w:type="dxa"/>
          </w:tcPr>
          <w:p w14:paraId="7841A0B3" w14:textId="5BCB0BA1" w:rsidR="00B82CE1" w:rsidRPr="00B82CE1" w:rsidRDefault="00C4028F" w:rsidP="00B82CE1">
            <w:pPr>
              <w:rPr>
                <w:rFonts w:ascii="Calibri" w:hAnsi="Calibri"/>
                <w:sz w:val="22"/>
                <w:lang w:val="en-CA"/>
              </w:rPr>
            </w:pPr>
            <w:r>
              <w:rPr>
                <w:rFonts w:ascii="Calibri" w:hAnsi="Calibri"/>
                <w:sz w:val="22"/>
                <w:lang w:val="en-CA"/>
              </w:rPr>
              <w:t>Considering the intended pharmacy audience (</w:t>
            </w:r>
            <w:r w:rsidR="00686FCF">
              <w:rPr>
                <w:rFonts w:ascii="Calibri" w:hAnsi="Calibri"/>
                <w:sz w:val="22"/>
                <w:lang w:val="en-CA"/>
              </w:rPr>
              <w:t>p</w:t>
            </w:r>
            <w:r>
              <w:rPr>
                <w:rFonts w:ascii="Calibri" w:hAnsi="Calibri"/>
                <w:sz w:val="22"/>
                <w:lang w:val="en-CA"/>
              </w:rPr>
              <w:t xml:space="preserve">harmacists and/or </w:t>
            </w:r>
            <w:r w:rsidR="00686FCF">
              <w:rPr>
                <w:rFonts w:ascii="Calibri" w:hAnsi="Calibri"/>
                <w:sz w:val="22"/>
                <w:lang w:val="en-CA"/>
              </w:rPr>
              <w:t>p</w:t>
            </w:r>
            <w:r>
              <w:rPr>
                <w:rFonts w:ascii="Calibri" w:hAnsi="Calibri"/>
                <w:sz w:val="22"/>
                <w:lang w:val="en-CA"/>
              </w:rPr>
              <w:t xml:space="preserve">harmacy </w:t>
            </w:r>
            <w:r w:rsidR="00686FCF">
              <w:rPr>
                <w:rFonts w:ascii="Calibri" w:hAnsi="Calibri"/>
                <w:sz w:val="22"/>
                <w:lang w:val="en-CA"/>
              </w:rPr>
              <w:t>t</w:t>
            </w:r>
            <w:r>
              <w:rPr>
                <w:rFonts w:ascii="Calibri" w:hAnsi="Calibri"/>
                <w:sz w:val="22"/>
                <w:lang w:val="en-CA"/>
              </w:rPr>
              <w:t>echnicians), h</w:t>
            </w:r>
            <w:r w:rsidR="00B82CE1" w:rsidRPr="00B82CE1">
              <w:rPr>
                <w:rFonts w:ascii="Calibri" w:hAnsi="Calibri"/>
                <w:sz w:val="22"/>
                <w:lang w:val="en-CA"/>
              </w:rPr>
              <w:t>ow relevant to pharmacy practice is the content of this session?</w:t>
            </w:r>
            <w:r w:rsidR="00B82CE1">
              <w:rPr>
                <w:rFonts w:ascii="Calibri" w:hAnsi="Calibri"/>
                <w:sz w:val="22"/>
                <w:lang w:val="en-CA"/>
              </w:rPr>
              <w:t xml:space="preserve"> </w:t>
            </w:r>
          </w:p>
          <w:p w14:paraId="08BEE3B9" w14:textId="77777777" w:rsidR="00B82CE1" w:rsidRPr="00B82CE1" w:rsidRDefault="00B82CE1" w:rsidP="00B82CE1">
            <w:pPr>
              <w:rPr>
                <w:rFonts w:ascii="Calibri" w:hAnsi="Calibri"/>
                <w:sz w:val="22"/>
                <w:lang w:val="en-CA"/>
              </w:rPr>
            </w:pPr>
          </w:p>
        </w:tc>
      </w:tr>
      <w:tr w:rsidR="00B82CE1" w:rsidRPr="00B82CE1" w14:paraId="48E7797C" w14:textId="77777777" w:rsidTr="00B82CE1">
        <w:tc>
          <w:tcPr>
            <w:tcW w:w="10060" w:type="dxa"/>
          </w:tcPr>
          <w:p w14:paraId="226975D5" w14:textId="3C58B932" w:rsidR="00B82CE1" w:rsidRPr="00B82CE1" w:rsidRDefault="006E0647" w:rsidP="00B82CE1">
            <w:pPr>
              <w:rPr>
                <w:rFonts w:ascii="Calibri" w:hAnsi="Calibri"/>
                <w:sz w:val="22"/>
                <w:lang w:val="en-CA"/>
              </w:rPr>
            </w:pPr>
            <w:r>
              <w:rPr>
                <w:rFonts w:ascii="Calibri" w:hAnsi="Calibri"/>
                <w:sz w:val="22"/>
                <w:lang w:val="en-CA"/>
              </w:rPr>
              <w:t>I</w:t>
            </w:r>
            <w:r w:rsidR="00B82CE1" w:rsidRPr="00B82CE1">
              <w:rPr>
                <w:rFonts w:ascii="Calibri" w:hAnsi="Calibri"/>
                <w:sz w:val="22"/>
                <w:lang w:val="en-CA"/>
              </w:rPr>
              <w:t>s the material covered in the session of the appropriate complexity?</w:t>
            </w:r>
          </w:p>
          <w:p w14:paraId="42DA39C8" w14:textId="77777777" w:rsidR="00B82CE1" w:rsidRPr="00B82CE1" w:rsidRDefault="00B82CE1" w:rsidP="00B82CE1">
            <w:pPr>
              <w:rPr>
                <w:rFonts w:ascii="Calibri" w:hAnsi="Calibri"/>
                <w:sz w:val="22"/>
                <w:lang w:val="en-CA"/>
              </w:rPr>
            </w:pPr>
          </w:p>
        </w:tc>
      </w:tr>
      <w:tr w:rsidR="00B82CE1" w:rsidRPr="00B82CE1" w14:paraId="07F8590A" w14:textId="77777777" w:rsidTr="00AE5266">
        <w:trPr>
          <w:trHeight w:val="557"/>
        </w:trPr>
        <w:tc>
          <w:tcPr>
            <w:tcW w:w="10060" w:type="dxa"/>
          </w:tcPr>
          <w:p w14:paraId="732C5CFD" w14:textId="38C4BB65" w:rsidR="00B82CE1" w:rsidRPr="00B82CE1" w:rsidRDefault="006E0647" w:rsidP="00B82CE1">
            <w:pPr>
              <w:rPr>
                <w:rFonts w:ascii="Calibri" w:hAnsi="Calibri"/>
                <w:sz w:val="22"/>
                <w:lang w:val="en-CA"/>
              </w:rPr>
            </w:pPr>
            <w:r>
              <w:rPr>
                <w:rFonts w:ascii="Calibri" w:hAnsi="Calibri"/>
                <w:sz w:val="22"/>
                <w:lang w:val="en-CA"/>
              </w:rPr>
              <w:t>Are</w:t>
            </w:r>
            <w:r w:rsidR="00B82CE1" w:rsidRPr="00B82CE1">
              <w:rPr>
                <w:rFonts w:ascii="Calibri" w:hAnsi="Calibri"/>
                <w:sz w:val="22"/>
                <w:lang w:val="en-CA"/>
              </w:rPr>
              <w:t xml:space="preserve"> the concepts in the session well explained? </w:t>
            </w:r>
          </w:p>
        </w:tc>
      </w:tr>
      <w:tr w:rsidR="00B82CE1" w:rsidRPr="00B82CE1" w14:paraId="0CC67420" w14:textId="77777777" w:rsidTr="00B82CE1">
        <w:tc>
          <w:tcPr>
            <w:tcW w:w="10060" w:type="dxa"/>
            <w:shd w:val="clear" w:color="auto" w:fill="B8CCE4"/>
          </w:tcPr>
          <w:p w14:paraId="5D7C8350" w14:textId="77777777" w:rsidR="00B82CE1" w:rsidRPr="00B82CE1" w:rsidRDefault="00B82CE1" w:rsidP="00B82CE1">
            <w:pPr>
              <w:rPr>
                <w:rFonts w:ascii="Calibri" w:hAnsi="Calibri"/>
                <w:sz w:val="22"/>
                <w:lang w:val="en-CA"/>
              </w:rPr>
            </w:pPr>
            <w:r w:rsidRPr="00B82CE1">
              <w:rPr>
                <w:rFonts w:ascii="Calibri" w:hAnsi="Calibri"/>
                <w:b/>
                <w:sz w:val="22"/>
                <w:lang w:val="en-CA"/>
              </w:rPr>
              <w:t>Assessment of the learning experience</w:t>
            </w:r>
          </w:p>
        </w:tc>
      </w:tr>
      <w:tr w:rsidR="00AE5266" w:rsidRPr="00B82CE1" w14:paraId="01F6AEEA" w14:textId="77777777" w:rsidTr="00B82CE1">
        <w:tc>
          <w:tcPr>
            <w:tcW w:w="10060" w:type="dxa"/>
          </w:tcPr>
          <w:p w14:paraId="1C0F91CE" w14:textId="2351BF92" w:rsidR="00AE5266" w:rsidRDefault="00AE5266" w:rsidP="00B82CE1">
            <w:pPr>
              <w:rPr>
                <w:rFonts w:ascii="Calibri" w:hAnsi="Calibri"/>
                <w:sz w:val="22"/>
                <w:lang w:val="en-CA"/>
              </w:rPr>
            </w:pPr>
            <w:r>
              <w:rPr>
                <w:rFonts w:ascii="Calibri" w:hAnsi="Calibri"/>
                <w:sz w:val="22"/>
                <w:lang w:val="en-CA"/>
              </w:rPr>
              <w:t>Are the learning objectives clearly stated, and in SMART format?</w:t>
            </w:r>
          </w:p>
          <w:p w14:paraId="148D0B49" w14:textId="6A4CB6D9" w:rsidR="00AE5266" w:rsidRPr="00B82CE1" w:rsidRDefault="00AE5266" w:rsidP="00B82CE1">
            <w:pPr>
              <w:rPr>
                <w:rFonts w:ascii="Calibri" w:hAnsi="Calibri"/>
                <w:sz w:val="22"/>
                <w:lang w:val="en-CA"/>
              </w:rPr>
            </w:pPr>
          </w:p>
        </w:tc>
      </w:tr>
      <w:tr w:rsidR="00B82CE1" w:rsidRPr="00B82CE1" w14:paraId="170CD9F2" w14:textId="77777777" w:rsidTr="00B82CE1">
        <w:tc>
          <w:tcPr>
            <w:tcW w:w="10060" w:type="dxa"/>
          </w:tcPr>
          <w:p w14:paraId="34619DDB" w14:textId="5F109D6F" w:rsidR="00B82CE1" w:rsidRPr="00B82CE1" w:rsidRDefault="006E0647" w:rsidP="00B82CE1">
            <w:pPr>
              <w:rPr>
                <w:rFonts w:ascii="Calibri" w:hAnsi="Calibri"/>
                <w:sz w:val="22"/>
                <w:lang w:val="en-CA"/>
              </w:rPr>
            </w:pPr>
            <w:r>
              <w:rPr>
                <w:rFonts w:ascii="Calibri" w:hAnsi="Calibri"/>
                <w:sz w:val="22"/>
                <w:lang w:val="en-CA"/>
              </w:rPr>
              <w:t>Does the content ensure that</w:t>
            </w:r>
            <w:r w:rsidR="00B82CE1" w:rsidRPr="00B82CE1">
              <w:rPr>
                <w:rFonts w:ascii="Calibri" w:hAnsi="Calibri"/>
                <w:sz w:val="22"/>
                <w:lang w:val="en-CA"/>
              </w:rPr>
              <w:t xml:space="preserve"> all the learning objectives met? </w:t>
            </w:r>
          </w:p>
          <w:p w14:paraId="1FF1B72C" w14:textId="77777777" w:rsidR="00B82CE1" w:rsidRPr="00B82CE1" w:rsidRDefault="00B82CE1" w:rsidP="00B82CE1">
            <w:pPr>
              <w:rPr>
                <w:rFonts w:ascii="Calibri" w:hAnsi="Calibri"/>
                <w:sz w:val="22"/>
                <w:lang w:val="en-CA"/>
              </w:rPr>
            </w:pPr>
          </w:p>
        </w:tc>
      </w:tr>
      <w:tr w:rsidR="00B82CE1" w:rsidRPr="00B82CE1" w14:paraId="393CC0A0" w14:textId="77777777" w:rsidTr="00B82CE1">
        <w:tc>
          <w:tcPr>
            <w:tcW w:w="10060" w:type="dxa"/>
          </w:tcPr>
          <w:p w14:paraId="6311CCEA" w14:textId="182A04CF" w:rsidR="00B82CE1" w:rsidRPr="00B82CE1" w:rsidRDefault="008713CF" w:rsidP="00B82CE1">
            <w:pPr>
              <w:rPr>
                <w:rFonts w:ascii="Calibri" w:hAnsi="Calibri"/>
                <w:sz w:val="22"/>
                <w:lang w:val="en-CA"/>
              </w:rPr>
            </w:pPr>
            <w:r>
              <w:rPr>
                <w:rFonts w:ascii="Calibri" w:hAnsi="Calibri"/>
                <w:sz w:val="22"/>
                <w:lang w:val="en-CA"/>
              </w:rPr>
              <w:t>Are</w:t>
            </w:r>
            <w:r w:rsidR="00B82CE1" w:rsidRPr="00B82CE1">
              <w:rPr>
                <w:rFonts w:ascii="Calibri" w:hAnsi="Calibri"/>
                <w:sz w:val="22"/>
                <w:lang w:val="en-CA"/>
              </w:rPr>
              <w:t xml:space="preserve"> there interactive components in the session, with the potential to improve participant experience?</w:t>
            </w:r>
          </w:p>
          <w:p w14:paraId="3CEF0918" w14:textId="77777777" w:rsidR="00B82CE1" w:rsidRPr="00B82CE1" w:rsidRDefault="00B82CE1" w:rsidP="00B82CE1">
            <w:pPr>
              <w:rPr>
                <w:rFonts w:ascii="Calibri" w:hAnsi="Calibri"/>
                <w:sz w:val="22"/>
                <w:lang w:val="en-CA"/>
              </w:rPr>
            </w:pPr>
          </w:p>
        </w:tc>
      </w:tr>
      <w:tr w:rsidR="00AE5266" w:rsidRPr="00B82CE1" w14:paraId="571A44B4" w14:textId="77777777" w:rsidTr="00B82CE1">
        <w:tc>
          <w:tcPr>
            <w:tcW w:w="10060" w:type="dxa"/>
          </w:tcPr>
          <w:p w14:paraId="6F9C37EC" w14:textId="13047182" w:rsidR="00AE5266" w:rsidRPr="00B82CE1" w:rsidRDefault="00AE5266" w:rsidP="00B82CE1">
            <w:pPr>
              <w:rPr>
                <w:rFonts w:ascii="Calibri" w:hAnsi="Calibri"/>
                <w:sz w:val="22"/>
                <w:lang w:val="en-CA"/>
              </w:rPr>
            </w:pPr>
            <w:r>
              <w:rPr>
                <w:rFonts w:ascii="Calibri" w:hAnsi="Calibri"/>
                <w:sz w:val="22"/>
                <w:lang w:val="en-CA"/>
              </w:rPr>
              <w:t>Is the content appropriately referenced?</w:t>
            </w:r>
          </w:p>
        </w:tc>
      </w:tr>
      <w:tr w:rsidR="00AE5266" w:rsidRPr="00B82CE1" w14:paraId="361F24F5" w14:textId="77777777" w:rsidTr="00B82CE1">
        <w:tc>
          <w:tcPr>
            <w:tcW w:w="10060" w:type="dxa"/>
          </w:tcPr>
          <w:p w14:paraId="742B245E" w14:textId="77777777" w:rsidR="00AE5266" w:rsidRPr="00B82CE1" w:rsidRDefault="00AE5266" w:rsidP="00B82CE1">
            <w:pPr>
              <w:rPr>
                <w:rFonts w:ascii="Calibri" w:hAnsi="Calibri"/>
                <w:sz w:val="22"/>
                <w:lang w:val="en-CA"/>
              </w:rPr>
            </w:pPr>
          </w:p>
        </w:tc>
      </w:tr>
      <w:tr w:rsidR="00B82CE1" w:rsidRPr="00B82CE1" w14:paraId="77FE4BEB" w14:textId="77777777" w:rsidTr="00B82CE1">
        <w:tc>
          <w:tcPr>
            <w:tcW w:w="10060" w:type="dxa"/>
          </w:tcPr>
          <w:p w14:paraId="0442CCC1" w14:textId="77777777" w:rsidR="00B82CE1" w:rsidRDefault="00B82CE1" w:rsidP="00B82CE1">
            <w:pPr>
              <w:rPr>
                <w:rFonts w:ascii="Calibri" w:hAnsi="Calibri"/>
                <w:sz w:val="22"/>
                <w:lang w:val="en-CA"/>
              </w:rPr>
            </w:pPr>
            <w:r w:rsidRPr="00B82CE1">
              <w:rPr>
                <w:rFonts w:ascii="Calibri" w:hAnsi="Calibri"/>
                <w:sz w:val="22"/>
                <w:lang w:val="en-CA"/>
              </w:rPr>
              <w:t xml:space="preserve">Do the references appear to be current and relevant to support a balanced presentation of content?  </w:t>
            </w:r>
          </w:p>
          <w:p w14:paraId="6AB68AF8" w14:textId="4E49E77F" w:rsidR="00AE5266" w:rsidRPr="00B82CE1" w:rsidRDefault="00AE5266" w:rsidP="00B82CE1">
            <w:pPr>
              <w:rPr>
                <w:rFonts w:ascii="Calibri" w:hAnsi="Calibri"/>
                <w:sz w:val="22"/>
                <w:lang w:val="en-CA"/>
              </w:rPr>
            </w:pPr>
          </w:p>
        </w:tc>
      </w:tr>
      <w:tr w:rsidR="008713CF" w:rsidRPr="00B82CE1" w14:paraId="65533E47" w14:textId="77777777" w:rsidTr="00B82CE1">
        <w:tc>
          <w:tcPr>
            <w:tcW w:w="10060" w:type="dxa"/>
          </w:tcPr>
          <w:p w14:paraId="0EE0E8E4" w14:textId="55E94249" w:rsidR="008713CF" w:rsidRPr="00B82CE1" w:rsidRDefault="008713CF" w:rsidP="00B82CE1">
            <w:pPr>
              <w:rPr>
                <w:rFonts w:ascii="Calibri" w:hAnsi="Calibri"/>
                <w:sz w:val="22"/>
                <w:lang w:val="en-CA"/>
              </w:rPr>
            </w:pPr>
            <w:r>
              <w:rPr>
                <w:rFonts w:ascii="Calibri" w:hAnsi="Calibri"/>
                <w:sz w:val="22"/>
                <w:lang w:val="en-CA"/>
              </w:rPr>
              <w:t>Are the required disclosure slides present?</w:t>
            </w:r>
          </w:p>
        </w:tc>
      </w:tr>
      <w:tr w:rsidR="008713CF" w:rsidRPr="00B82CE1" w14:paraId="29D49912" w14:textId="77777777" w:rsidTr="00B82CE1">
        <w:tc>
          <w:tcPr>
            <w:tcW w:w="10060" w:type="dxa"/>
          </w:tcPr>
          <w:p w14:paraId="2D4421E2" w14:textId="77777777" w:rsidR="008713CF" w:rsidRPr="00B82CE1" w:rsidRDefault="008713CF" w:rsidP="00B82CE1">
            <w:pPr>
              <w:rPr>
                <w:rFonts w:ascii="Calibri" w:hAnsi="Calibri"/>
                <w:sz w:val="22"/>
                <w:lang w:val="en-CA"/>
              </w:rPr>
            </w:pPr>
          </w:p>
        </w:tc>
      </w:tr>
      <w:tr w:rsidR="00B82CE1" w:rsidRPr="00B82CE1" w14:paraId="0C267F2C" w14:textId="77777777" w:rsidTr="00B82CE1">
        <w:tc>
          <w:tcPr>
            <w:tcW w:w="10060" w:type="dxa"/>
            <w:shd w:val="clear" w:color="auto" w:fill="B8CCE4"/>
          </w:tcPr>
          <w:p w14:paraId="71B371ED" w14:textId="77777777" w:rsidR="00B82CE1" w:rsidRPr="00B82CE1" w:rsidRDefault="00B82CE1" w:rsidP="00B82CE1">
            <w:pPr>
              <w:rPr>
                <w:rFonts w:ascii="Calibri" w:hAnsi="Calibri"/>
                <w:sz w:val="22"/>
                <w:lang w:val="en-CA"/>
              </w:rPr>
            </w:pPr>
            <w:r w:rsidRPr="00B82CE1">
              <w:rPr>
                <w:rFonts w:ascii="Calibri" w:hAnsi="Calibri"/>
                <w:b/>
                <w:sz w:val="22"/>
                <w:lang w:val="en-CA"/>
              </w:rPr>
              <w:t>Bias assessment</w:t>
            </w:r>
          </w:p>
        </w:tc>
      </w:tr>
      <w:tr w:rsidR="00B82CE1" w:rsidRPr="00B82CE1" w14:paraId="044841AA" w14:textId="77777777" w:rsidTr="00B82CE1">
        <w:tc>
          <w:tcPr>
            <w:tcW w:w="10060" w:type="dxa"/>
          </w:tcPr>
          <w:p w14:paraId="3BE96804" w14:textId="7951DDA5" w:rsidR="00B82CE1" w:rsidRPr="00B82CE1" w:rsidRDefault="006E0647" w:rsidP="00B82CE1">
            <w:pPr>
              <w:rPr>
                <w:rFonts w:ascii="Calibri" w:hAnsi="Calibri"/>
                <w:sz w:val="22"/>
                <w:lang w:val="en-CA"/>
              </w:rPr>
            </w:pPr>
            <w:r>
              <w:rPr>
                <w:rFonts w:ascii="Calibri" w:hAnsi="Calibri"/>
                <w:sz w:val="22"/>
                <w:lang w:val="en-CA"/>
              </w:rPr>
              <w:t>Ar</w:t>
            </w:r>
            <w:r w:rsidR="00B82CE1" w:rsidRPr="00B82CE1">
              <w:rPr>
                <w:rFonts w:ascii="Calibri" w:hAnsi="Calibri"/>
                <w:sz w:val="22"/>
                <w:lang w:val="en-CA"/>
              </w:rPr>
              <w:t xml:space="preserve">e brand names used? </w:t>
            </w:r>
            <w:r w:rsidR="006E62C3">
              <w:rPr>
                <w:rFonts w:ascii="Calibri" w:hAnsi="Calibri"/>
                <w:sz w:val="22"/>
                <w:lang w:val="en-CA"/>
              </w:rPr>
              <w:t xml:space="preserve">If </w:t>
            </w:r>
            <w:r w:rsidR="006E62C3" w:rsidRPr="005B0746">
              <w:rPr>
                <w:rFonts w:ascii="Calibri" w:hAnsi="Calibri"/>
                <w:b/>
                <w:bCs/>
                <w:sz w:val="22"/>
                <w:lang w:val="en-CA"/>
              </w:rPr>
              <w:t>yes</w:t>
            </w:r>
            <w:r w:rsidR="006E62C3">
              <w:rPr>
                <w:rFonts w:ascii="Calibri" w:hAnsi="Calibri"/>
                <w:sz w:val="22"/>
                <w:lang w:val="en-CA"/>
              </w:rPr>
              <w:t xml:space="preserve">, </w:t>
            </w:r>
            <w:r w:rsidR="00C2049E">
              <w:rPr>
                <w:rFonts w:ascii="Calibri" w:hAnsi="Calibri"/>
                <w:sz w:val="22"/>
                <w:lang w:val="en-CA"/>
              </w:rPr>
              <w:t>are the</w:t>
            </w:r>
            <w:r w:rsidR="005B0746">
              <w:rPr>
                <w:rFonts w:ascii="Calibri" w:hAnsi="Calibri"/>
                <w:sz w:val="22"/>
                <w:lang w:val="en-CA"/>
              </w:rPr>
              <w:t>y</w:t>
            </w:r>
            <w:r w:rsidR="00C2049E">
              <w:rPr>
                <w:rFonts w:ascii="Calibri" w:hAnsi="Calibri"/>
                <w:sz w:val="22"/>
                <w:lang w:val="en-CA"/>
              </w:rPr>
              <w:t xml:space="preserve"> essential to the educational purpose of the session and </w:t>
            </w:r>
            <w:r>
              <w:rPr>
                <w:rFonts w:ascii="Calibri" w:hAnsi="Calibri"/>
                <w:sz w:val="22"/>
                <w:lang w:val="en-CA"/>
              </w:rPr>
              <w:t>ar</w:t>
            </w:r>
            <w:r w:rsidR="006E62C3">
              <w:rPr>
                <w:rFonts w:ascii="Calibri" w:hAnsi="Calibri"/>
                <w:sz w:val="22"/>
                <w:lang w:val="en-CA"/>
              </w:rPr>
              <w:t>e they used appropriately and in compliance with CCCEP’s requirements?</w:t>
            </w:r>
          </w:p>
        </w:tc>
      </w:tr>
      <w:tr w:rsidR="00AE5266" w:rsidRPr="00B82CE1" w14:paraId="3F803969" w14:textId="77777777" w:rsidTr="00B82CE1">
        <w:tc>
          <w:tcPr>
            <w:tcW w:w="10060" w:type="dxa"/>
          </w:tcPr>
          <w:p w14:paraId="48BE16DF" w14:textId="77777777" w:rsidR="00AE5266" w:rsidRPr="00B82CE1" w:rsidRDefault="00AE5266" w:rsidP="00B82CE1">
            <w:pPr>
              <w:rPr>
                <w:rFonts w:ascii="Calibri" w:hAnsi="Calibri"/>
                <w:sz w:val="22"/>
                <w:lang w:val="en-CA"/>
              </w:rPr>
            </w:pPr>
          </w:p>
        </w:tc>
      </w:tr>
      <w:tr w:rsidR="00B82CE1" w:rsidRPr="00B82CE1" w14:paraId="55109D4D" w14:textId="77777777" w:rsidTr="00B82CE1">
        <w:tc>
          <w:tcPr>
            <w:tcW w:w="10060" w:type="dxa"/>
          </w:tcPr>
          <w:p w14:paraId="57A7A277" w14:textId="57EFB8B9" w:rsidR="00B82CE1" w:rsidRPr="00B82CE1" w:rsidRDefault="006E0647" w:rsidP="00B82CE1">
            <w:pPr>
              <w:rPr>
                <w:rFonts w:ascii="Calibri" w:hAnsi="Calibri"/>
                <w:sz w:val="22"/>
                <w:lang w:val="en-CA"/>
              </w:rPr>
            </w:pPr>
            <w:r>
              <w:rPr>
                <w:rFonts w:ascii="Calibri" w:hAnsi="Calibri"/>
                <w:sz w:val="22"/>
                <w:lang w:val="en-CA"/>
              </w:rPr>
              <w:t>Ar</w:t>
            </w:r>
            <w:r w:rsidR="00B82CE1" w:rsidRPr="00B82CE1">
              <w:rPr>
                <w:rFonts w:ascii="Calibri" w:hAnsi="Calibri"/>
                <w:sz w:val="22"/>
                <w:lang w:val="en-CA"/>
              </w:rPr>
              <w:t xml:space="preserve">e product images used? </w:t>
            </w:r>
            <w:r w:rsidR="00B82CE1" w:rsidRPr="00B82CE1">
              <w:rPr>
                <w:rFonts w:ascii="Calibri" w:hAnsi="Calibri"/>
                <w:b/>
                <w:sz w:val="22"/>
                <w:u w:val="single"/>
                <w:lang w:val="en-CA"/>
              </w:rPr>
              <w:t>If yes</w:t>
            </w:r>
            <w:r w:rsidR="00B82CE1" w:rsidRPr="00B82CE1">
              <w:rPr>
                <w:rFonts w:ascii="Calibri" w:hAnsi="Calibri"/>
                <w:sz w:val="22"/>
                <w:lang w:val="en-CA"/>
              </w:rPr>
              <w:t xml:space="preserve">, </w:t>
            </w:r>
            <w:r w:rsidR="005B0746">
              <w:rPr>
                <w:rFonts w:ascii="Calibri" w:hAnsi="Calibri"/>
                <w:sz w:val="22"/>
                <w:lang w:val="en-CA"/>
              </w:rPr>
              <w:t xml:space="preserve">are they </w:t>
            </w:r>
            <w:r w:rsidR="00C2049E">
              <w:rPr>
                <w:rFonts w:ascii="Calibri" w:hAnsi="Calibri"/>
                <w:sz w:val="22"/>
                <w:lang w:val="en-CA"/>
              </w:rPr>
              <w:t>essential to the educational purpose of the session?</w:t>
            </w:r>
          </w:p>
        </w:tc>
      </w:tr>
      <w:tr w:rsidR="00C2049E" w:rsidRPr="00B82CE1" w14:paraId="08632746" w14:textId="77777777" w:rsidTr="00B82CE1">
        <w:tc>
          <w:tcPr>
            <w:tcW w:w="10060" w:type="dxa"/>
          </w:tcPr>
          <w:p w14:paraId="58F349CD" w14:textId="77777777" w:rsidR="00C2049E" w:rsidRPr="00B82CE1" w:rsidRDefault="00C2049E" w:rsidP="00B82CE1">
            <w:pPr>
              <w:rPr>
                <w:rFonts w:ascii="Calibri" w:hAnsi="Calibri"/>
                <w:sz w:val="22"/>
                <w:lang w:val="en-CA"/>
              </w:rPr>
            </w:pPr>
          </w:p>
        </w:tc>
      </w:tr>
      <w:tr w:rsidR="00B82CE1" w:rsidRPr="00B82CE1" w14:paraId="41B4247C" w14:textId="77777777" w:rsidTr="00B82CE1">
        <w:tc>
          <w:tcPr>
            <w:tcW w:w="10060" w:type="dxa"/>
          </w:tcPr>
          <w:p w14:paraId="796F664A" w14:textId="69D2CA9A" w:rsidR="00B82CE1" w:rsidRPr="00B82CE1" w:rsidRDefault="006E0647" w:rsidP="00B82CE1">
            <w:pPr>
              <w:rPr>
                <w:rFonts w:ascii="Calibri" w:hAnsi="Calibri"/>
                <w:sz w:val="22"/>
                <w:lang w:val="en-CA"/>
              </w:rPr>
            </w:pPr>
            <w:r>
              <w:rPr>
                <w:rFonts w:ascii="Calibri" w:hAnsi="Calibri"/>
                <w:sz w:val="22"/>
                <w:lang w:val="en-CA"/>
              </w:rPr>
              <w:t>Ar</w:t>
            </w:r>
            <w:r w:rsidR="00B82CE1" w:rsidRPr="00B82CE1">
              <w:rPr>
                <w:rFonts w:ascii="Calibri" w:hAnsi="Calibri"/>
                <w:sz w:val="22"/>
                <w:lang w:val="en-CA"/>
              </w:rPr>
              <w:t xml:space="preserve">e company names mentioned? </w:t>
            </w:r>
            <w:r w:rsidR="00B82CE1" w:rsidRPr="00B82CE1">
              <w:rPr>
                <w:rFonts w:ascii="Calibri" w:hAnsi="Calibri"/>
                <w:b/>
                <w:sz w:val="22"/>
                <w:u w:val="single"/>
                <w:lang w:val="en-CA"/>
              </w:rPr>
              <w:t>If yes</w:t>
            </w:r>
            <w:r w:rsidR="00B82CE1" w:rsidRPr="00B82CE1">
              <w:rPr>
                <w:rFonts w:ascii="Calibri" w:hAnsi="Calibri"/>
                <w:sz w:val="22"/>
                <w:lang w:val="en-CA"/>
              </w:rPr>
              <w:t xml:space="preserve">, </w:t>
            </w:r>
            <w:r w:rsidR="004E74E4">
              <w:rPr>
                <w:rFonts w:ascii="Calibri" w:hAnsi="Calibri"/>
                <w:sz w:val="22"/>
                <w:lang w:val="en-CA"/>
              </w:rPr>
              <w:t>are they necessary?</w:t>
            </w:r>
          </w:p>
        </w:tc>
      </w:tr>
      <w:tr w:rsidR="00AE5266" w:rsidRPr="00B82CE1" w14:paraId="0A5620FF" w14:textId="77777777" w:rsidTr="00B82CE1">
        <w:tc>
          <w:tcPr>
            <w:tcW w:w="10060" w:type="dxa"/>
          </w:tcPr>
          <w:p w14:paraId="2B522B5C" w14:textId="77777777" w:rsidR="00AE5266" w:rsidRPr="00B82CE1" w:rsidRDefault="00AE5266" w:rsidP="00B82CE1">
            <w:pPr>
              <w:rPr>
                <w:rFonts w:ascii="Calibri" w:hAnsi="Calibri"/>
                <w:sz w:val="22"/>
                <w:lang w:val="en-CA"/>
              </w:rPr>
            </w:pPr>
          </w:p>
        </w:tc>
      </w:tr>
      <w:tr w:rsidR="00B82CE1" w:rsidRPr="00B82CE1" w14:paraId="48B10D4C" w14:textId="77777777" w:rsidTr="00B82CE1">
        <w:tc>
          <w:tcPr>
            <w:tcW w:w="10060" w:type="dxa"/>
          </w:tcPr>
          <w:p w14:paraId="36E88FC6" w14:textId="458DAAE6" w:rsidR="00B82CE1" w:rsidRPr="00B82CE1" w:rsidRDefault="006E0647" w:rsidP="00B82CE1">
            <w:pPr>
              <w:rPr>
                <w:rFonts w:ascii="Calibri" w:hAnsi="Calibri"/>
                <w:sz w:val="22"/>
                <w:lang w:val="en-CA"/>
              </w:rPr>
            </w:pPr>
            <w:r>
              <w:rPr>
                <w:rFonts w:ascii="Calibri" w:hAnsi="Calibri"/>
                <w:sz w:val="22"/>
                <w:lang w:val="en-CA"/>
              </w:rPr>
              <w:t>Is</w:t>
            </w:r>
            <w:r w:rsidR="00B82CE1" w:rsidRPr="00B82CE1">
              <w:rPr>
                <w:rFonts w:ascii="Calibri" w:hAnsi="Calibri"/>
                <w:sz w:val="22"/>
                <w:lang w:val="en-CA"/>
              </w:rPr>
              <w:t xml:space="preserve"> there a perception of any bias toward any specific product</w:t>
            </w:r>
            <w:r>
              <w:rPr>
                <w:rFonts w:ascii="Calibri" w:hAnsi="Calibri"/>
                <w:sz w:val="22"/>
                <w:lang w:val="en-CA"/>
              </w:rPr>
              <w:t>(s)</w:t>
            </w:r>
            <w:r w:rsidR="00B82CE1" w:rsidRPr="00B82CE1">
              <w:rPr>
                <w:rFonts w:ascii="Calibri" w:hAnsi="Calibri"/>
                <w:sz w:val="22"/>
                <w:lang w:val="en-CA"/>
              </w:rPr>
              <w:t xml:space="preserve">? </w:t>
            </w:r>
          </w:p>
          <w:p w14:paraId="12E079E5" w14:textId="77777777" w:rsidR="00B82CE1" w:rsidRPr="00B82CE1" w:rsidRDefault="00B82CE1" w:rsidP="00B82CE1">
            <w:pPr>
              <w:rPr>
                <w:rFonts w:ascii="Calibri" w:hAnsi="Calibri"/>
                <w:sz w:val="22"/>
                <w:lang w:val="en-CA"/>
              </w:rPr>
            </w:pPr>
          </w:p>
        </w:tc>
      </w:tr>
      <w:tr w:rsidR="00B82CE1" w:rsidRPr="00B82CE1" w14:paraId="0AC1327E" w14:textId="77777777" w:rsidTr="00B82CE1">
        <w:tc>
          <w:tcPr>
            <w:tcW w:w="10060" w:type="dxa"/>
            <w:shd w:val="clear" w:color="auto" w:fill="B8CCE4"/>
          </w:tcPr>
          <w:p w14:paraId="4B5804E9" w14:textId="163946ED" w:rsidR="00B82CE1" w:rsidRPr="00B82CE1" w:rsidRDefault="00A14DAD" w:rsidP="00B82CE1">
            <w:pPr>
              <w:rPr>
                <w:rFonts w:ascii="Calibri" w:hAnsi="Calibri"/>
                <w:sz w:val="22"/>
                <w:lang w:val="en-CA"/>
              </w:rPr>
            </w:pPr>
            <w:r>
              <w:rPr>
                <w:rFonts w:ascii="Calibri" w:hAnsi="Calibri"/>
                <w:b/>
                <w:bCs/>
                <w:sz w:val="22"/>
                <w:lang w:val="en-CA"/>
              </w:rPr>
              <w:t>Summary Assessment</w:t>
            </w:r>
          </w:p>
        </w:tc>
      </w:tr>
      <w:tr w:rsidR="00B82CE1" w:rsidRPr="00B82CE1" w14:paraId="08C05AFC" w14:textId="77777777" w:rsidTr="00B82CE1">
        <w:tc>
          <w:tcPr>
            <w:tcW w:w="10060" w:type="dxa"/>
            <w:shd w:val="clear" w:color="auto" w:fill="auto"/>
          </w:tcPr>
          <w:p w14:paraId="30BAC911" w14:textId="4A60C95E" w:rsidR="00B82CE1" w:rsidRPr="00B82CE1" w:rsidRDefault="00A14DAD" w:rsidP="00B82CE1">
            <w:pPr>
              <w:rPr>
                <w:rFonts w:ascii="Calibri" w:hAnsi="Calibri"/>
                <w:b/>
                <w:bCs/>
                <w:sz w:val="22"/>
                <w:lang w:val="en-CA"/>
              </w:rPr>
            </w:pPr>
            <w:r>
              <w:rPr>
                <w:rFonts w:ascii="Calibri" w:hAnsi="Calibri"/>
                <w:sz w:val="22"/>
                <w:szCs w:val="24"/>
                <w:lang w:val="en-CA"/>
              </w:rPr>
              <w:t>Do</w:t>
            </w:r>
            <w:r w:rsidR="00B82CE1" w:rsidRPr="00B82CE1">
              <w:rPr>
                <w:rFonts w:ascii="Calibri" w:hAnsi="Calibri"/>
                <w:sz w:val="22"/>
                <w:szCs w:val="24"/>
                <w:lang w:val="en-CA"/>
              </w:rPr>
              <w:t xml:space="preserve"> you </w:t>
            </w:r>
            <w:r>
              <w:rPr>
                <w:rFonts w:ascii="Calibri" w:hAnsi="Calibri"/>
                <w:sz w:val="22"/>
                <w:szCs w:val="24"/>
                <w:lang w:val="en-CA"/>
              </w:rPr>
              <w:t>feel the session meets all requirement</w:t>
            </w:r>
            <w:r w:rsidR="00B82CE1" w:rsidRPr="00B82CE1">
              <w:rPr>
                <w:rFonts w:ascii="Calibri" w:hAnsi="Calibri"/>
                <w:sz w:val="22"/>
                <w:szCs w:val="24"/>
                <w:lang w:val="en-CA"/>
              </w:rPr>
              <w:t xml:space="preserve"> </w:t>
            </w:r>
            <w:r>
              <w:rPr>
                <w:rFonts w:ascii="Calibri" w:hAnsi="Calibri"/>
                <w:sz w:val="22"/>
                <w:szCs w:val="24"/>
                <w:lang w:val="en-CA"/>
              </w:rPr>
              <w:t>for accreditation</w:t>
            </w:r>
            <w:r w:rsidR="003A013B">
              <w:rPr>
                <w:rFonts w:ascii="Calibri" w:hAnsi="Calibri"/>
                <w:sz w:val="22"/>
                <w:szCs w:val="24"/>
                <w:lang w:val="en-CA"/>
              </w:rPr>
              <w:t xml:space="preserve"> or are modifications required</w:t>
            </w:r>
            <w:r w:rsidR="00B82CE1" w:rsidRPr="00B82CE1">
              <w:rPr>
                <w:rFonts w:ascii="Calibri" w:hAnsi="Calibri"/>
                <w:sz w:val="22"/>
                <w:szCs w:val="24"/>
                <w:lang w:val="en-CA"/>
              </w:rPr>
              <w:t>?</w:t>
            </w:r>
          </w:p>
        </w:tc>
      </w:tr>
    </w:tbl>
    <w:p w14:paraId="3AF22507" w14:textId="77777777" w:rsidR="009D3F71" w:rsidRPr="009D3F71" w:rsidRDefault="009D3F71" w:rsidP="009D3F71">
      <w:pPr>
        <w:rPr>
          <w:rFonts w:ascii="Calibri" w:hAnsi="Calibri" w:cs="Calibri"/>
          <w:b/>
          <w:bCs/>
        </w:rPr>
      </w:pPr>
    </w:p>
    <w:sectPr w:rsidR="009D3F71" w:rsidRPr="009D3F71" w:rsidSect="00451C31">
      <w:headerReference w:type="default" r:id="rId15"/>
      <w:footerReference w:type="default" r:id="rId16"/>
      <w:pgSz w:w="12240" w:h="15840" w:code="1"/>
      <w:pgMar w:top="1152" w:right="1080" w:bottom="1152"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3365" w14:textId="77777777" w:rsidR="00C0639F" w:rsidRDefault="00C0639F">
      <w:r>
        <w:separator/>
      </w:r>
    </w:p>
  </w:endnote>
  <w:endnote w:type="continuationSeparator" w:id="0">
    <w:p w14:paraId="5C8F0421" w14:textId="77777777" w:rsidR="00C0639F" w:rsidRDefault="00C0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0C28" w14:textId="77777777" w:rsidR="000758F9" w:rsidRDefault="000758F9">
    <w:pPr>
      <w:pStyle w:val="Footer"/>
      <w:jc w:val="right"/>
    </w:pPr>
    <w:r>
      <w:fldChar w:fldCharType="begin"/>
    </w:r>
    <w:r>
      <w:instrText xml:space="preserve"> PAGE   \* MERGEFORMAT </w:instrText>
    </w:r>
    <w:r>
      <w:fldChar w:fldCharType="separate"/>
    </w:r>
    <w:r>
      <w:rPr>
        <w:noProof/>
      </w:rPr>
      <w:t>2</w:t>
    </w:r>
    <w:r>
      <w:rPr>
        <w:noProof/>
      </w:rPr>
      <w:fldChar w:fldCharType="end"/>
    </w:r>
  </w:p>
  <w:p w14:paraId="319A2A08" w14:textId="77777777" w:rsidR="004C4743" w:rsidRPr="007B26FB" w:rsidRDefault="004C4743" w:rsidP="007B26FB">
    <w:pPr>
      <w:jc w:val="center"/>
      <w:rPr>
        <w:rFonts w:ascii="Calibri" w:hAnsi="Calibri"/>
        <w:color w:val="002060"/>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1734" w14:textId="77777777" w:rsidR="00C0639F" w:rsidRDefault="00C0639F">
      <w:r>
        <w:separator/>
      </w:r>
    </w:p>
  </w:footnote>
  <w:footnote w:type="continuationSeparator" w:id="0">
    <w:p w14:paraId="3DD862B2" w14:textId="77777777" w:rsidR="00C0639F" w:rsidRDefault="00C06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6BEF" w14:textId="5399F79D" w:rsidR="004C4743" w:rsidRDefault="007B58A6" w:rsidP="007B26FB">
    <w:pPr>
      <w:jc w:val="center"/>
      <w:rPr>
        <w:noProof/>
        <w:color w:val="0F243E"/>
        <w:sz w:val="36"/>
        <w:szCs w:val="36"/>
      </w:rPr>
    </w:pPr>
    <w:r>
      <w:rPr>
        <w:noProof/>
        <w:color w:val="0F243E"/>
        <w:sz w:val="36"/>
        <w:szCs w:val="36"/>
      </w:rPr>
      <w:drawing>
        <wp:anchor distT="0" distB="0" distL="114300" distR="114300" simplePos="0" relativeHeight="251657728" behindDoc="0" locked="0" layoutInCell="1" allowOverlap="1" wp14:anchorId="1E443D7B" wp14:editId="5E3C8A7E">
          <wp:simplePos x="0" y="0"/>
          <wp:positionH relativeFrom="column">
            <wp:posOffset>55880</wp:posOffset>
          </wp:positionH>
          <wp:positionV relativeFrom="paragraph">
            <wp:posOffset>-53340</wp:posOffset>
          </wp:positionV>
          <wp:extent cx="620395" cy="5238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523875"/>
                  </a:xfrm>
                  <a:prstGeom prst="rect">
                    <a:avLst/>
                  </a:prstGeom>
                  <a:noFill/>
                </pic:spPr>
              </pic:pic>
            </a:graphicData>
          </a:graphic>
          <wp14:sizeRelH relativeFrom="page">
            <wp14:pctWidth>0</wp14:pctWidth>
          </wp14:sizeRelH>
          <wp14:sizeRelV relativeFrom="page">
            <wp14:pctHeight>0</wp14:pctHeight>
          </wp14:sizeRelV>
        </wp:anchor>
      </w:drawing>
    </w:r>
    <w:r w:rsidR="003E3F6C">
      <w:rPr>
        <w:noProof/>
        <w:color w:val="0F243E"/>
        <w:sz w:val="36"/>
        <w:szCs w:val="36"/>
      </w:rPr>
      <w:t>Scientific Planning Committee</w:t>
    </w:r>
  </w:p>
  <w:p w14:paraId="2E3063FA" w14:textId="372A1907" w:rsidR="003E3F6C" w:rsidRDefault="00D6182B" w:rsidP="007B26FB">
    <w:pPr>
      <w:jc w:val="center"/>
      <w:rPr>
        <w:color w:val="0F243E"/>
        <w:sz w:val="36"/>
        <w:szCs w:val="36"/>
      </w:rPr>
    </w:pPr>
    <w:r>
      <w:rPr>
        <w:noProof/>
        <w:color w:val="0F243E"/>
        <w:sz w:val="36"/>
        <w:szCs w:val="36"/>
      </w:rPr>
      <w:t>Requirements</w:t>
    </w:r>
    <w:r w:rsidR="003E3F6C">
      <w:rPr>
        <w:noProof/>
        <w:color w:val="0F243E"/>
        <w:sz w:val="36"/>
        <w:szCs w:val="36"/>
      </w:rPr>
      <w:t xml:space="preserve"> </w:t>
    </w:r>
    <w:r w:rsidR="00000459">
      <w:rPr>
        <w:noProof/>
        <w:color w:val="0F243E"/>
        <w:sz w:val="36"/>
        <w:szCs w:val="36"/>
      </w:rPr>
      <w:t>and Responsibilities</w:t>
    </w:r>
  </w:p>
  <w:p w14:paraId="1178317C" w14:textId="77777777" w:rsidR="00F27855" w:rsidRDefault="00F27855" w:rsidP="007B26FB">
    <w:pPr>
      <w:jc w:val="center"/>
      <w:rPr>
        <w:color w:val="0F243E"/>
        <w:szCs w:val="36"/>
      </w:rPr>
    </w:pPr>
    <w:r>
      <w:rPr>
        <w:color w:val="0F243E"/>
        <w:szCs w:val="36"/>
      </w:rPr>
      <w:t xml:space="preserve"> </w:t>
    </w:r>
  </w:p>
  <w:p w14:paraId="3B79027C" w14:textId="0C48166B" w:rsidR="00780B9D" w:rsidRPr="005874C5" w:rsidRDefault="00780B9D" w:rsidP="007B26FB">
    <w:pPr>
      <w:jc w:val="center"/>
      <w:rPr>
        <w:b/>
        <w:color w:val="0F243E"/>
        <w:szCs w:val="36"/>
      </w:rPr>
    </w:pPr>
    <w:r w:rsidRPr="001535EC">
      <w:rPr>
        <w:b/>
        <w:color w:val="0F243E"/>
        <w:szCs w:val="36"/>
      </w:rPr>
      <w:t>Revised</w:t>
    </w:r>
    <w:r w:rsidR="009A204C">
      <w:rPr>
        <w:b/>
        <w:color w:val="0F243E"/>
        <w:szCs w:val="36"/>
      </w:rPr>
      <w:t xml:space="preserve"> </w:t>
    </w:r>
    <w:r w:rsidR="00386CFD">
      <w:rPr>
        <w:b/>
        <w:color w:val="0F243E"/>
        <w:szCs w:val="36"/>
      </w:rPr>
      <w:t>May</w:t>
    </w:r>
    <w:r w:rsidR="009A204C">
      <w:rPr>
        <w:b/>
        <w:color w:val="0F243E"/>
        <w:szCs w:val="36"/>
      </w:rPr>
      <w:t xml:space="preserve"> 2023</w:t>
    </w:r>
  </w:p>
  <w:p w14:paraId="1CD925EE" w14:textId="77777777" w:rsidR="004C4743" w:rsidRDefault="00000000" w:rsidP="000A662F">
    <w:pPr>
      <w:pStyle w:val="Header"/>
      <w:pBdr>
        <w:between w:val="single" w:sz="4" w:space="1" w:color="auto"/>
      </w:pBdr>
    </w:pPr>
    <w:r>
      <w:pict w14:anchorId="3AF74757">
        <v:rect id="_x0000_i1025" style="width:468pt;height:4pt" o:hralign="center" o:hrstd="t" o:hrnoshade="t" o:hr="t" fillcolor="#0f243e" stroked="f"/>
      </w:pict>
    </w:r>
  </w:p>
  <w:p w14:paraId="5190EDE2" w14:textId="77777777" w:rsidR="009E545B" w:rsidRPr="00CA56B6" w:rsidRDefault="009E545B" w:rsidP="000A662F">
    <w:pPr>
      <w:pStyle w:val="Header"/>
      <w:pBdr>
        <w:between w:val="single" w:sz="4" w:space="1" w:color="auto"/>
      </w:pBdr>
      <w:rPr>
        <w:rFonts w:ascii="Calibri" w:hAnsi="Calibri"/>
        <w:sz w:val="14"/>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1607109"/>
    <w:multiLevelType w:val="hybridMultilevel"/>
    <w:tmpl w:val="4C329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D5FA7"/>
    <w:multiLevelType w:val="hybridMultilevel"/>
    <w:tmpl w:val="C34249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784DE2"/>
    <w:multiLevelType w:val="hybridMultilevel"/>
    <w:tmpl w:val="28EC2B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B266A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074548B"/>
    <w:multiLevelType w:val="hybridMultilevel"/>
    <w:tmpl w:val="33862D7A"/>
    <w:lvl w:ilvl="0" w:tplc="E4D4198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5143B3"/>
    <w:multiLevelType w:val="hybridMultilevel"/>
    <w:tmpl w:val="C88073C8"/>
    <w:lvl w:ilvl="0" w:tplc="1009000F">
      <w:start w:val="1"/>
      <w:numFmt w:val="decimal"/>
      <w:lvlText w:val="%1."/>
      <w:lvlJc w:val="left"/>
      <w:pPr>
        <w:ind w:left="768" w:hanging="360"/>
      </w:pPr>
    </w:lvl>
    <w:lvl w:ilvl="1" w:tplc="10090019" w:tentative="1">
      <w:start w:val="1"/>
      <w:numFmt w:val="lowerLetter"/>
      <w:lvlText w:val="%2."/>
      <w:lvlJc w:val="left"/>
      <w:pPr>
        <w:ind w:left="1488" w:hanging="360"/>
      </w:pPr>
    </w:lvl>
    <w:lvl w:ilvl="2" w:tplc="1009001B" w:tentative="1">
      <w:start w:val="1"/>
      <w:numFmt w:val="lowerRoman"/>
      <w:lvlText w:val="%3."/>
      <w:lvlJc w:val="right"/>
      <w:pPr>
        <w:ind w:left="2208" w:hanging="180"/>
      </w:pPr>
    </w:lvl>
    <w:lvl w:ilvl="3" w:tplc="1009000F" w:tentative="1">
      <w:start w:val="1"/>
      <w:numFmt w:val="decimal"/>
      <w:lvlText w:val="%4."/>
      <w:lvlJc w:val="left"/>
      <w:pPr>
        <w:ind w:left="2928" w:hanging="360"/>
      </w:pPr>
    </w:lvl>
    <w:lvl w:ilvl="4" w:tplc="10090019" w:tentative="1">
      <w:start w:val="1"/>
      <w:numFmt w:val="lowerLetter"/>
      <w:lvlText w:val="%5."/>
      <w:lvlJc w:val="left"/>
      <w:pPr>
        <w:ind w:left="3648" w:hanging="360"/>
      </w:pPr>
    </w:lvl>
    <w:lvl w:ilvl="5" w:tplc="1009001B" w:tentative="1">
      <w:start w:val="1"/>
      <w:numFmt w:val="lowerRoman"/>
      <w:lvlText w:val="%6."/>
      <w:lvlJc w:val="right"/>
      <w:pPr>
        <w:ind w:left="4368" w:hanging="180"/>
      </w:pPr>
    </w:lvl>
    <w:lvl w:ilvl="6" w:tplc="1009000F" w:tentative="1">
      <w:start w:val="1"/>
      <w:numFmt w:val="decimal"/>
      <w:lvlText w:val="%7."/>
      <w:lvlJc w:val="left"/>
      <w:pPr>
        <w:ind w:left="5088" w:hanging="360"/>
      </w:pPr>
    </w:lvl>
    <w:lvl w:ilvl="7" w:tplc="10090019" w:tentative="1">
      <w:start w:val="1"/>
      <w:numFmt w:val="lowerLetter"/>
      <w:lvlText w:val="%8."/>
      <w:lvlJc w:val="left"/>
      <w:pPr>
        <w:ind w:left="5808" w:hanging="360"/>
      </w:pPr>
    </w:lvl>
    <w:lvl w:ilvl="8" w:tplc="1009001B" w:tentative="1">
      <w:start w:val="1"/>
      <w:numFmt w:val="lowerRoman"/>
      <w:lvlText w:val="%9."/>
      <w:lvlJc w:val="right"/>
      <w:pPr>
        <w:ind w:left="6528" w:hanging="180"/>
      </w:pPr>
    </w:lvl>
  </w:abstractNum>
  <w:abstractNum w:abstractNumId="7" w15:restartNumberingAfterBreak="0">
    <w:nsid w:val="1736166F"/>
    <w:multiLevelType w:val="hybridMultilevel"/>
    <w:tmpl w:val="5276E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C2528"/>
    <w:multiLevelType w:val="hybridMultilevel"/>
    <w:tmpl w:val="34F2A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2026A8"/>
    <w:multiLevelType w:val="hybridMultilevel"/>
    <w:tmpl w:val="5A54B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B455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8457FA1"/>
    <w:multiLevelType w:val="hybridMultilevel"/>
    <w:tmpl w:val="1E30887E"/>
    <w:lvl w:ilvl="0" w:tplc="0C8CD40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0F469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568B4E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92B0EA7"/>
    <w:multiLevelType w:val="multilevel"/>
    <w:tmpl w:val="797621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B18653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C8A6922"/>
    <w:multiLevelType w:val="hybridMultilevel"/>
    <w:tmpl w:val="F9863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57575B7"/>
    <w:multiLevelType w:val="hybridMultilevel"/>
    <w:tmpl w:val="582AA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B7A4B"/>
    <w:multiLevelType w:val="hybridMultilevel"/>
    <w:tmpl w:val="91D4E2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F6072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16373608">
    <w:abstractNumId w:val="15"/>
  </w:num>
  <w:num w:numId="2" w16cid:durableId="689726179">
    <w:abstractNumId w:val="12"/>
  </w:num>
  <w:num w:numId="3" w16cid:durableId="528765670">
    <w:abstractNumId w:val="13"/>
  </w:num>
  <w:num w:numId="4" w16cid:durableId="1067459368">
    <w:abstractNumId w:val="10"/>
  </w:num>
  <w:num w:numId="5" w16cid:durableId="1395161077">
    <w:abstractNumId w:val="19"/>
  </w:num>
  <w:num w:numId="6" w16cid:durableId="491916508">
    <w:abstractNumId w:val="4"/>
  </w:num>
  <w:num w:numId="7" w16cid:durableId="127746894">
    <w:abstractNumId w:val="0"/>
  </w:num>
  <w:num w:numId="8" w16cid:durableId="601575431">
    <w:abstractNumId w:val="17"/>
  </w:num>
  <w:num w:numId="9" w16cid:durableId="156311363">
    <w:abstractNumId w:val="9"/>
  </w:num>
  <w:num w:numId="10" w16cid:durableId="1771780997">
    <w:abstractNumId w:val="8"/>
  </w:num>
  <w:num w:numId="11" w16cid:durableId="521863199">
    <w:abstractNumId w:val="1"/>
  </w:num>
  <w:num w:numId="12" w16cid:durableId="1214584986">
    <w:abstractNumId w:val="14"/>
  </w:num>
  <w:num w:numId="13" w16cid:durableId="1263102089">
    <w:abstractNumId w:val="3"/>
  </w:num>
  <w:num w:numId="14" w16cid:durableId="1619868090">
    <w:abstractNumId w:val="5"/>
  </w:num>
  <w:num w:numId="15" w16cid:durableId="1440104243">
    <w:abstractNumId w:val="11"/>
  </w:num>
  <w:num w:numId="16" w16cid:durableId="1854101522">
    <w:abstractNumId w:val="16"/>
  </w:num>
  <w:num w:numId="17" w16cid:durableId="1303852151">
    <w:abstractNumId w:val="2"/>
  </w:num>
  <w:num w:numId="18" w16cid:durableId="917518648">
    <w:abstractNumId w:val="18"/>
  </w:num>
  <w:num w:numId="19" w16cid:durableId="152717913">
    <w:abstractNumId w:val="7"/>
  </w:num>
  <w:num w:numId="20" w16cid:durableId="1743791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E9"/>
    <w:rsid w:val="00000459"/>
    <w:rsid w:val="00015201"/>
    <w:rsid w:val="00017D94"/>
    <w:rsid w:val="00024C32"/>
    <w:rsid w:val="00026893"/>
    <w:rsid w:val="00045817"/>
    <w:rsid w:val="00050EF1"/>
    <w:rsid w:val="0006074E"/>
    <w:rsid w:val="000758F9"/>
    <w:rsid w:val="00082989"/>
    <w:rsid w:val="00085B58"/>
    <w:rsid w:val="00087D67"/>
    <w:rsid w:val="00090D11"/>
    <w:rsid w:val="000911C2"/>
    <w:rsid w:val="000919D6"/>
    <w:rsid w:val="000A0D84"/>
    <w:rsid w:val="000A662F"/>
    <w:rsid w:val="000B2C46"/>
    <w:rsid w:val="000C1B0F"/>
    <w:rsid w:val="000C2BC2"/>
    <w:rsid w:val="000E24D1"/>
    <w:rsid w:val="000F3019"/>
    <w:rsid w:val="000F4844"/>
    <w:rsid w:val="000F4CF9"/>
    <w:rsid w:val="000F5323"/>
    <w:rsid w:val="0010089B"/>
    <w:rsid w:val="001052CA"/>
    <w:rsid w:val="00133B31"/>
    <w:rsid w:val="00134F06"/>
    <w:rsid w:val="00143CAB"/>
    <w:rsid w:val="001535EC"/>
    <w:rsid w:val="001652EB"/>
    <w:rsid w:val="00166C28"/>
    <w:rsid w:val="001703E8"/>
    <w:rsid w:val="00175772"/>
    <w:rsid w:val="001773F8"/>
    <w:rsid w:val="001A4CCC"/>
    <w:rsid w:val="001B7D0C"/>
    <w:rsid w:val="001D6445"/>
    <w:rsid w:val="001E0BF1"/>
    <w:rsid w:val="001E299E"/>
    <w:rsid w:val="00213EC4"/>
    <w:rsid w:val="002241C8"/>
    <w:rsid w:val="002266F2"/>
    <w:rsid w:val="00273434"/>
    <w:rsid w:val="00276940"/>
    <w:rsid w:val="00290CDB"/>
    <w:rsid w:val="00292A54"/>
    <w:rsid w:val="00294EA4"/>
    <w:rsid w:val="002976FD"/>
    <w:rsid w:val="002A6964"/>
    <w:rsid w:val="002B1E94"/>
    <w:rsid w:val="002B7539"/>
    <w:rsid w:val="002C3166"/>
    <w:rsid w:val="002C5F8D"/>
    <w:rsid w:val="002E69E1"/>
    <w:rsid w:val="00303B58"/>
    <w:rsid w:val="0032412F"/>
    <w:rsid w:val="003253DD"/>
    <w:rsid w:val="00332B5B"/>
    <w:rsid w:val="00337741"/>
    <w:rsid w:val="00343166"/>
    <w:rsid w:val="00345674"/>
    <w:rsid w:val="00356CB4"/>
    <w:rsid w:val="003652CC"/>
    <w:rsid w:val="003661E3"/>
    <w:rsid w:val="00371897"/>
    <w:rsid w:val="00386CFD"/>
    <w:rsid w:val="00394FE7"/>
    <w:rsid w:val="003A013B"/>
    <w:rsid w:val="003A2A86"/>
    <w:rsid w:val="003B38E5"/>
    <w:rsid w:val="003C3D20"/>
    <w:rsid w:val="003D167F"/>
    <w:rsid w:val="003E11F3"/>
    <w:rsid w:val="003E2600"/>
    <w:rsid w:val="003E2928"/>
    <w:rsid w:val="003E3F6C"/>
    <w:rsid w:val="003E75CF"/>
    <w:rsid w:val="00411749"/>
    <w:rsid w:val="004120A4"/>
    <w:rsid w:val="00416780"/>
    <w:rsid w:val="00420E4B"/>
    <w:rsid w:val="004230AD"/>
    <w:rsid w:val="00433725"/>
    <w:rsid w:val="00441784"/>
    <w:rsid w:val="00447A33"/>
    <w:rsid w:val="00451C31"/>
    <w:rsid w:val="00465008"/>
    <w:rsid w:val="00474B2B"/>
    <w:rsid w:val="004771F3"/>
    <w:rsid w:val="004909A5"/>
    <w:rsid w:val="004936BA"/>
    <w:rsid w:val="00493B16"/>
    <w:rsid w:val="004A0B98"/>
    <w:rsid w:val="004A4FAA"/>
    <w:rsid w:val="004B222A"/>
    <w:rsid w:val="004C4743"/>
    <w:rsid w:val="004C56F3"/>
    <w:rsid w:val="004D0CAA"/>
    <w:rsid w:val="004D588D"/>
    <w:rsid w:val="004D59ED"/>
    <w:rsid w:val="004D70AD"/>
    <w:rsid w:val="004D7D3D"/>
    <w:rsid w:val="004E01A1"/>
    <w:rsid w:val="004E5BE4"/>
    <w:rsid w:val="004E74E4"/>
    <w:rsid w:val="004F6668"/>
    <w:rsid w:val="00503592"/>
    <w:rsid w:val="00507D20"/>
    <w:rsid w:val="00510D08"/>
    <w:rsid w:val="005152D1"/>
    <w:rsid w:val="00517767"/>
    <w:rsid w:val="005217FD"/>
    <w:rsid w:val="00522E5F"/>
    <w:rsid w:val="00531C36"/>
    <w:rsid w:val="00532E98"/>
    <w:rsid w:val="005457E9"/>
    <w:rsid w:val="00564D3C"/>
    <w:rsid w:val="00580D03"/>
    <w:rsid w:val="005874C5"/>
    <w:rsid w:val="0059219D"/>
    <w:rsid w:val="00595F73"/>
    <w:rsid w:val="005A0A7A"/>
    <w:rsid w:val="005B0746"/>
    <w:rsid w:val="005B07F2"/>
    <w:rsid w:val="005B7F35"/>
    <w:rsid w:val="005C2360"/>
    <w:rsid w:val="005E33FE"/>
    <w:rsid w:val="005E3ED4"/>
    <w:rsid w:val="005E441D"/>
    <w:rsid w:val="005E4D9D"/>
    <w:rsid w:val="0060677B"/>
    <w:rsid w:val="00614DE7"/>
    <w:rsid w:val="0061501D"/>
    <w:rsid w:val="00620728"/>
    <w:rsid w:val="006214A0"/>
    <w:rsid w:val="00632084"/>
    <w:rsid w:val="00641EF2"/>
    <w:rsid w:val="00642F7D"/>
    <w:rsid w:val="006458E4"/>
    <w:rsid w:val="00652FED"/>
    <w:rsid w:val="00656229"/>
    <w:rsid w:val="00660241"/>
    <w:rsid w:val="00662F8A"/>
    <w:rsid w:val="00681143"/>
    <w:rsid w:val="00686FCF"/>
    <w:rsid w:val="006958C6"/>
    <w:rsid w:val="006A1F67"/>
    <w:rsid w:val="006D247B"/>
    <w:rsid w:val="006D697D"/>
    <w:rsid w:val="006E051F"/>
    <w:rsid w:val="006E0647"/>
    <w:rsid w:val="006E62C3"/>
    <w:rsid w:val="007100F2"/>
    <w:rsid w:val="00712751"/>
    <w:rsid w:val="00723A51"/>
    <w:rsid w:val="00760508"/>
    <w:rsid w:val="007734E2"/>
    <w:rsid w:val="00780B9D"/>
    <w:rsid w:val="007912BB"/>
    <w:rsid w:val="00792378"/>
    <w:rsid w:val="00792F97"/>
    <w:rsid w:val="0079774B"/>
    <w:rsid w:val="007A34AF"/>
    <w:rsid w:val="007B26FB"/>
    <w:rsid w:val="007B58A6"/>
    <w:rsid w:val="007B7C69"/>
    <w:rsid w:val="007D782D"/>
    <w:rsid w:val="007F214D"/>
    <w:rsid w:val="008013AA"/>
    <w:rsid w:val="00836229"/>
    <w:rsid w:val="00836A0F"/>
    <w:rsid w:val="0084120C"/>
    <w:rsid w:val="00844579"/>
    <w:rsid w:val="0084544E"/>
    <w:rsid w:val="008550D2"/>
    <w:rsid w:val="00862F8F"/>
    <w:rsid w:val="008713CF"/>
    <w:rsid w:val="00871DA5"/>
    <w:rsid w:val="00881B65"/>
    <w:rsid w:val="008835E1"/>
    <w:rsid w:val="00897C3D"/>
    <w:rsid w:val="008A5429"/>
    <w:rsid w:val="008C2675"/>
    <w:rsid w:val="008C784A"/>
    <w:rsid w:val="008D1B56"/>
    <w:rsid w:val="008D6A77"/>
    <w:rsid w:val="008D7CCD"/>
    <w:rsid w:val="008F3BA1"/>
    <w:rsid w:val="008F46B9"/>
    <w:rsid w:val="009004EF"/>
    <w:rsid w:val="009209E9"/>
    <w:rsid w:val="00923CBD"/>
    <w:rsid w:val="00923CC4"/>
    <w:rsid w:val="00975C21"/>
    <w:rsid w:val="00981472"/>
    <w:rsid w:val="009A1C95"/>
    <w:rsid w:val="009A204C"/>
    <w:rsid w:val="009A55A8"/>
    <w:rsid w:val="009B205D"/>
    <w:rsid w:val="009C6D0A"/>
    <w:rsid w:val="009D05AC"/>
    <w:rsid w:val="009D3F71"/>
    <w:rsid w:val="009D41D6"/>
    <w:rsid w:val="009D4B37"/>
    <w:rsid w:val="009D6508"/>
    <w:rsid w:val="009E3647"/>
    <w:rsid w:val="009E4A32"/>
    <w:rsid w:val="009E545B"/>
    <w:rsid w:val="009F4690"/>
    <w:rsid w:val="00A039E8"/>
    <w:rsid w:val="00A14DAD"/>
    <w:rsid w:val="00A213C2"/>
    <w:rsid w:val="00A24AB2"/>
    <w:rsid w:val="00A45EE1"/>
    <w:rsid w:val="00A52CD0"/>
    <w:rsid w:val="00A6003A"/>
    <w:rsid w:val="00A65E6C"/>
    <w:rsid w:val="00A7650D"/>
    <w:rsid w:val="00A83676"/>
    <w:rsid w:val="00A8787B"/>
    <w:rsid w:val="00A90CF6"/>
    <w:rsid w:val="00A93E0A"/>
    <w:rsid w:val="00AA1505"/>
    <w:rsid w:val="00AA4B2B"/>
    <w:rsid w:val="00AA69F7"/>
    <w:rsid w:val="00AB7E49"/>
    <w:rsid w:val="00AC668F"/>
    <w:rsid w:val="00AD19DE"/>
    <w:rsid w:val="00AD2DF8"/>
    <w:rsid w:val="00AD3019"/>
    <w:rsid w:val="00AE5266"/>
    <w:rsid w:val="00B156AA"/>
    <w:rsid w:val="00B44D4B"/>
    <w:rsid w:val="00B525FE"/>
    <w:rsid w:val="00B53EFA"/>
    <w:rsid w:val="00B554CF"/>
    <w:rsid w:val="00B81456"/>
    <w:rsid w:val="00B82CE1"/>
    <w:rsid w:val="00BA12A5"/>
    <w:rsid w:val="00BA4FFA"/>
    <w:rsid w:val="00BE4419"/>
    <w:rsid w:val="00BE5BF6"/>
    <w:rsid w:val="00BE745D"/>
    <w:rsid w:val="00BF1B76"/>
    <w:rsid w:val="00BF549F"/>
    <w:rsid w:val="00C045BA"/>
    <w:rsid w:val="00C0639F"/>
    <w:rsid w:val="00C2049E"/>
    <w:rsid w:val="00C21A27"/>
    <w:rsid w:val="00C24141"/>
    <w:rsid w:val="00C4028F"/>
    <w:rsid w:val="00C43BB1"/>
    <w:rsid w:val="00C70605"/>
    <w:rsid w:val="00C71CC9"/>
    <w:rsid w:val="00CA26D9"/>
    <w:rsid w:val="00CA56B6"/>
    <w:rsid w:val="00CE5B24"/>
    <w:rsid w:val="00CF6883"/>
    <w:rsid w:val="00D06F0D"/>
    <w:rsid w:val="00D07632"/>
    <w:rsid w:val="00D10442"/>
    <w:rsid w:val="00D4123E"/>
    <w:rsid w:val="00D614AC"/>
    <w:rsid w:val="00D6182B"/>
    <w:rsid w:val="00D621B1"/>
    <w:rsid w:val="00D62488"/>
    <w:rsid w:val="00D66359"/>
    <w:rsid w:val="00D83029"/>
    <w:rsid w:val="00D93AAC"/>
    <w:rsid w:val="00DB1846"/>
    <w:rsid w:val="00DB2E2C"/>
    <w:rsid w:val="00DB380B"/>
    <w:rsid w:val="00DC0DE8"/>
    <w:rsid w:val="00DD1FE1"/>
    <w:rsid w:val="00DD2F06"/>
    <w:rsid w:val="00E47556"/>
    <w:rsid w:val="00E54D67"/>
    <w:rsid w:val="00E616F9"/>
    <w:rsid w:val="00E74F77"/>
    <w:rsid w:val="00E823F5"/>
    <w:rsid w:val="00E87C69"/>
    <w:rsid w:val="00E913CA"/>
    <w:rsid w:val="00EA32A7"/>
    <w:rsid w:val="00ED5B14"/>
    <w:rsid w:val="00EE78C9"/>
    <w:rsid w:val="00EF05DD"/>
    <w:rsid w:val="00F02A75"/>
    <w:rsid w:val="00F11606"/>
    <w:rsid w:val="00F16489"/>
    <w:rsid w:val="00F23ED9"/>
    <w:rsid w:val="00F27855"/>
    <w:rsid w:val="00F353CE"/>
    <w:rsid w:val="00F36A71"/>
    <w:rsid w:val="00F40668"/>
    <w:rsid w:val="00F51957"/>
    <w:rsid w:val="00F524C8"/>
    <w:rsid w:val="00F54B09"/>
    <w:rsid w:val="00F96300"/>
    <w:rsid w:val="00FB0290"/>
    <w:rsid w:val="00FC18E0"/>
    <w:rsid w:val="00FE552F"/>
    <w:rsid w:val="00FE60DA"/>
    <w:rsid w:val="00FE6AAA"/>
    <w:rsid w:val="00FE73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BBCA5"/>
  <w15:chartTrackingRefBased/>
  <w15:docId w15:val="{044F91DB-EB3B-40C9-A3A0-C19049DC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AAA"/>
    <w:rPr>
      <w:rFonts w:ascii="Book Antiqua" w:hAnsi="Book Antiqua"/>
      <w:sz w:val="24"/>
      <w:lang w:val="en-US" w:eastAsia="en-US"/>
    </w:rPr>
  </w:style>
  <w:style w:type="paragraph" w:styleId="Heading1">
    <w:name w:val="heading 1"/>
    <w:basedOn w:val="Normal"/>
    <w:next w:val="Normal"/>
    <w:qFormat/>
    <w:rsid w:val="002B7539"/>
    <w:pPr>
      <w:keepNext/>
      <w:tabs>
        <w:tab w:val="num" w:pos="720"/>
      </w:tabs>
      <w:suppressAutoHyphens/>
      <w:ind w:left="720" w:hanging="720"/>
      <w:outlineLvl w:val="0"/>
    </w:pPr>
    <w:rPr>
      <w:rFonts w:ascii="Arial" w:hAnsi="Arial" w:cs="Arial"/>
      <w:b/>
      <w:bCs/>
      <w:noProof/>
      <w:sz w:val="28"/>
      <w:szCs w:val="28"/>
    </w:rPr>
  </w:style>
  <w:style w:type="paragraph" w:styleId="Heading2">
    <w:name w:val="heading 2"/>
    <w:basedOn w:val="Normal"/>
    <w:next w:val="Normal"/>
    <w:qFormat/>
    <w:rsid w:val="002B7539"/>
    <w:pPr>
      <w:keepNext/>
      <w:tabs>
        <w:tab w:val="num" w:pos="1440"/>
      </w:tabs>
      <w:suppressAutoHyphens/>
      <w:ind w:left="1440" w:hanging="720"/>
      <w:jc w:val="right"/>
      <w:outlineLvl w:val="1"/>
    </w:pPr>
    <w:rPr>
      <w:rFonts w:ascii="Arial" w:hAnsi="Arial" w:cs="Arial"/>
      <w:b/>
      <w:bCs/>
      <w:noProof/>
      <w:sz w:val="28"/>
      <w:szCs w:val="28"/>
    </w:rPr>
  </w:style>
  <w:style w:type="paragraph" w:styleId="Heading3">
    <w:name w:val="heading 3"/>
    <w:basedOn w:val="Normal"/>
    <w:next w:val="Normal"/>
    <w:link w:val="Heading3Char"/>
    <w:semiHidden/>
    <w:unhideWhenUsed/>
    <w:qFormat/>
    <w:rsid w:val="00EE78C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E78C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E78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AAA"/>
    <w:rPr>
      <w:color w:val="0000FF"/>
      <w:u w:val="single"/>
    </w:rPr>
  </w:style>
  <w:style w:type="paragraph" w:styleId="Header">
    <w:name w:val="header"/>
    <w:basedOn w:val="Normal"/>
    <w:rsid w:val="00FE6AAA"/>
    <w:pPr>
      <w:tabs>
        <w:tab w:val="center" w:pos="4320"/>
        <w:tab w:val="right" w:pos="8640"/>
      </w:tabs>
    </w:pPr>
  </w:style>
  <w:style w:type="paragraph" w:styleId="Footer">
    <w:name w:val="footer"/>
    <w:basedOn w:val="Normal"/>
    <w:link w:val="FooterChar"/>
    <w:uiPriority w:val="99"/>
    <w:rsid w:val="00FE6AAA"/>
    <w:pPr>
      <w:tabs>
        <w:tab w:val="center" w:pos="4320"/>
        <w:tab w:val="right" w:pos="8640"/>
      </w:tabs>
    </w:pPr>
  </w:style>
  <w:style w:type="character" w:styleId="FollowedHyperlink">
    <w:name w:val="FollowedHyperlink"/>
    <w:rsid w:val="00FE6AAA"/>
    <w:rPr>
      <w:color w:val="800080"/>
      <w:u w:val="single"/>
    </w:rPr>
  </w:style>
  <w:style w:type="paragraph" w:styleId="BalloonText">
    <w:name w:val="Balloon Text"/>
    <w:basedOn w:val="Normal"/>
    <w:semiHidden/>
    <w:rsid w:val="005457E9"/>
    <w:rPr>
      <w:rFonts w:ascii="Tahoma" w:hAnsi="Tahoma" w:cs="Tahoma"/>
      <w:sz w:val="16"/>
      <w:szCs w:val="16"/>
    </w:rPr>
  </w:style>
  <w:style w:type="paragraph" w:styleId="BodyText">
    <w:name w:val="Body Text"/>
    <w:basedOn w:val="Normal"/>
    <w:rsid w:val="00564D3C"/>
    <w:rPr>
      <w:rFonts w:ascii="Courier New" w:hAnsi="Courier New" w:cs="Courier New"/>
      <w:sz w:val="20"/>
      <w:szCs w:val="24"/>
      <w:lang w:val="en-CA"/>
    </w:rPr>
  </w:style>
  <w:style w:type="paragraph" w:customStyle="1" w:styleId="BodyText1">
    <w:name w:val="Body Text1"/>
    <w:rsid w:val="00564D3C"/>
    <w:pPr>
      <w:tabs>
        <w:tab w:val="left" w:pos="360"/>
      </w:tabs>
      <w:jc w:val="both"/>
    </w:pPr>
    <w:rPr>
      <w:color w:val="000000"/>
      <w:sz w:val="22"/>
      <w:lang w:val="en-US" w:eastAsia="en-US"/>
    </w:rPr>
  </w:style>
  <w:style w:type="table" w:styleId="TableGrid">
    <w:name w:val="Table Grid"/>
    <w:basedOn w:val="TableNormal"/>
    <w:uiPriority w:val="59"/>
    <w:rsid w:val="00A600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911C2"/>
    <w:pPr>
      <w:ind w:left="720"/>
    </w:pPr>
    <w:rPr>
      <w:rFonts w:ascii="Calibri" w:hAnsi="Calibri"/>
      <w:sz w:val="22"/>
      <w:szCs w:val="22"/>
    </w:rPr>
  </w:style>
  <w:style w:type="character" w:styleId="CommentReference">
    <w:name w:val="annotation reference"/>
    <w:uiPriority w:val="99"/>
    <w:rsid w:val="00FE552F"/>
    <w:rPr>
      <w:rFonts w:cs="Times New Roman"/>
      <w:sz w:val="16"/>
      <w:szCs w:val="16"/>
    </w:rPr>
  </w:style>
  <w:style w:type="paragraph" w:styleId="CommentText">
    <w:name w:val="annotation text"/>
    <w:basedOn w:val="Normal"/>
    <w:link w:val="CommentTextChar"/>
    <w:uiPriority w:val="99"/>
    <w:rsid w:val="00FE552F"/>
    <w:rPr>
      <w:sz w:val="20"/>
    </w:rPr>
  </w:style>
  <w:style w:type="character" w:customStyle="1" w:styleId="CommentTextChar">
    <w:name w:val="Comment Text Char"/>
    <w:link w:val="CommentText"/>
    <w:uiPriority w:val="99"/>
    <w:rsid w:val="00FE552F"/>
    <w:rPr>
      <w:rFonts w:ascii="Book Antiqua" w:hAnsi="Book Antiqua"/>
    </w:rPr>
  </w:style>
  <w:style w:type="character" w:customStyle="1" w:styleId="Heading3Char">
    <w:name w:val="Heading 3 Char"/>
    <w:link w:val="Heading3"/>
    <w:semiHidden/>
    <w:rsid w:val="00EE78C9"/>
    <w:rPr>
      <w:rFonts w:ascii="Cambria" w:eastAsia="Times New Roman" w:hAnsi="Cambria" w:cs="Times New Roman"/>
      <w:b/>
      <w:bCs/>
      <w:sz w:val="26"/>
      <w:szCs w:val="26"/>
      <w:lang w:val="en-US" w:eastAsia="en-US"/>
    </w:rPr>
  </w:style>
  <w:style w:type="character" w:customStyle="1" w:styleId="Heading4Char">
    <w:name w:val="Heading 4 Char"/>
    <w:link w:val="Heading4"/>
    <w:semiHidden/>
    <w:rsid w:val="00EE78C9"/>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EE78C9"/>
    <w:rPr>
      <w:rFonts w:ascii="Calibri" w:eastAsia="Times New Roman" w:hAnsi="Calibri" w:cs="Times New Roman"/>
      <w:b/>
      <w:bCs/>
      <w:i/>
      <w:iCs/>
      <w:sz w:val="26"/>
      <w:szCs w:val="26"/>
      <w:lang w:val="en-US" w:eastAsia="en-US"/>
    </w:rPr>
  </w:style>
  <w:style w:type="paragraph" w:styleId="CommentSubject">
    <w:name w:val="annotation subject"/>
    <w:basedOn w:val="CommentText"/>
    <w:next w:val="CommentText"/>
    <w:link w:val="CommentSubjectChar"/>
    <w:rsid w:val="000758F9"/>
    <w:rPr>
      <w:b/>
      <w:bCs/>
    </w:rPr>
  </w:style>
  <w:style w:type="character" w:customStyle="1" w:styleId="CommentSubjectChar">
    <w:name w:val="Comment Subject Char"/>
    <w:link w:val="CommentSubject"/>
    <w:rsid w:val="000758F9"/>
    <w:rPr>
      <w:rFonts w:ascii="Book Antiqua" w:hAnsi="Book Antiqua"/>
      <w:b/>
      <w:bCs/>
      <w:lang w:val="en-US" w:eastAsia="en-US"/>
    </w:rPr>
  </w:style>
  <w:style w:type="character" w:customStyle="1" w:styleId="FooterChar">
    <w:name w:val="Footer Char"/>
    <w:link w:val="Footer"/>
    <w:uiPriority w:val="99"/>
    <w:rsid w:val="000758F9"/>
    <w:rPr>
      <w:rFonts w:ascii="Book Antiqua" w:hAnsi="Book Antiqua"/>
      <w:sz w:val="24"/>
      <w:lang w:val="en-US" w:eastAsia="en-US"/>
    </w:rPr>
  </w:style>
  <w:style w:type="paragraph" w:styleId="Revision">
    <w:name w:val="Revision"/>
    <w:hidden/>
    <w:uiPriority w:val="99"/>
    <w:semiHidden/>
    <w:rsid w:val="00780B9D"/>
    <w:rPr>
      <w:rFonts w:ascii="Book Antiqua" w:hAnsi="Book Antiqua"/>
      <w:sz w:val="24"/>
      <w:lang w:val="en-US" w:eastAsia="en-US"/>
    </w:rPr>
  </w:style>
  <w:style w:type="character" w:styleId="UnresolvedMention">
    <w:name w:val="Unresolved Mention"/>
    <w:basedOn w:val="DefaultParagraphFont"/>
    <w:uiPriority w:val="99"/>
    <w:semiHidden/>
    <w:unhideWhenUsed/>
    <w:rsid w:val="001535EC"/>
    <w:rPr>
      <w:color w:val="605E5C"/>
      <w:shd w:val="clear" w:color="auto" w:fill="E1DFDD"/>
    </w:rPr>
  </w:style>
  <w:style w:type="table" w:customStyle="1" w:styleId="TableGrid1">
    <w:name w:val="Table Grid1"/>
    <w:basedOn w:val="TableNormal"/>
    <w:next w:val="TableGrid"/>
    <w:uiPriority w:val="59"/>
    <w:rsid w:val="00B82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cep.ca/pages/standards__guidelin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cep.ca/pages/regularly_scheduled_series_accredit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cep.ca/pages/conference_accreditation.html?page=accredit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cep.ca/pages/cccep_forms.html?page=accredi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d1c49eb-57e1-49a5-bc00-baa3af813d8a" xsi:nil="true"/>
    <lcf76f155ced4ddcb4097134ff3c332f xmlns="48daff5c-62d3-4dcc-a359-3ef0c996de7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0C01A65E33449B0E012F14D502BA6" ma:contentTypeVersion="16" ma:contentTypeDescription="Create a new document." ma:contentTypeScope="" ma:versionID="647a92aff1f944412547622522602d02">
  <xsd:schema xmlns:xsd="http://www.w3.org/2001/XMLSchema" xmlns:xs="http://www.w3.org/2001/XMLSchema" xmlns:p="http://schemas.microsoft.com/office/2006/metadata/properties" xmlns:ns2="48daff5c-62d3-4dcc-a359-3ef0c996de7a" xmlns:ns3="0d1c49eb-57e1-49a5-bc00-baa3af813d8a" targetNamespace="http://schemas.microsoft.com/office/2006/metadata/properties" ma:root="true" ma:fieldsID="0d77584aeed512897a8f3cb0f86ee5e7" ns2:_="" ns3:_="">
    <xsd:import namespace="48daff5c-62d3-4dcc-a359-3ef0c996de7a"/>
    <xsd:import namespace="0d1c49eb-57e1-49a5-bc00-baa3af81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aff5c-62d3-4dcc-a359-3ef0c996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300f84-d150-4509-8631-f75be5ad4b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1c49eb-57e1-49a5-bc00-baa3af813d8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0970099-1169-4072-a1f9-b99af1acef03}" ma:internalName="TaxCatchAll" ma:showField="CatchAllData" ma:web="0d1c49eb-57e1-49a5-bc00-baa3af813d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D89C-E868-4F2C-9533-A7FCF37C369B}">
  <ds:schemaRefs>
    <ds:schemaRef ds:uri="http://schemas.microsoft.com/sharepoint/v3/contenttype/forms"/>
  </ds:schemaRefs>
</ds:datastoreItem>
</file>

<file path=customXml/itemProps2.xml><?xml version="1.0" encoding="utf-8"?>
<ds:datastoreItem xmlns:ds="http://schemas.openxmlformats.org/officeDocument/2006/customXml" ds:itemID="{14CC16E2-ECE3-40CE-8190-502E74F0841B}">
  <ds:schemaRefs>
    <ds:schemaRef ds:uri="http://schemas.microsoft.com/office/2006/metadata/properties"/>
    <ds:schemaRef ds:uri="http://schemas.microsoft.com/office/infopath/2007/PartnerControls"/>
    <ds:schemaRef ds:uri="0d1c49eb-57e1-49a5-bc00-baa3af813d8a"/>
    <ds:schemaRef ds:uri="48daff5c-62d3-4dcc-a359-3ef0c996de7a"/>
  </ds:schemaRefs>
</ds:datastoreItem>
</file>

<file path=customXml/itemProps3.xml><?xml version="1.0" encoding="utf-8"?>
<ds:datastoreItem xmlns:ds="http://schemas.openxmlformats.org/officeDocument/2006/customXml" ds:itemID="{0106059A-A86E-4373-9D82-9DCFBE5F1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aff5c-62d3-4dcc-a359-3ef0c996de7a"/>
    <ds:schemaRef ds:uri="0d1c49eb-57e1-49a5-bc00-baa3af813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53A23-F55E-439B-B0D3-B7DEA9B2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Expert Reviewer Release Statement</vt:lpstr>
    </vt:vector>
  </TitlesOfParts>
  <Company/>
  <LinksUpToDate>false</LinksUpToDate>
  <CharactersWithSpaces>7873</CharactersWithSpaces>
  <SharedDoc>false</SharedDoc>
  <HLinks>
    <vt:vector size="12" baseType="variant">
      <vt:variant>
        <vt:i4>5308528</vt:i4>
      </vt:variant>
      <vt:variant>
        <vt:i4>3</vt:i4>
      </vt:variant>
      <vt:variant>
        <vt:i4>0</vt:i4>
      </vt:variant>
      <vt:variant>
        <vt:i4>5</vt:i4>
      </vt:variant>
      <vt:variant>
        <vt:lpwstr>https://www.cccep.ca/pages/cccep_forms.html?page=accreditation</vt:lpwstr>
      </vt:variant>
      <vt:variant>
        <vt:lpwstr>Disclosure</vt:lpwstr>
      </vt:variant>
      <vt:variant>
        <vt:i4>4718711</vt:i4>
      </vt:variant>
      <vt:variant>
        <vt:i4>0</vt:i4>
      </vt:variant>
      <vt:variant>
        <vt:i4>0</vt:i4>
      </vt:variant>
      <vt:variant>
        <vt:i4>5</vt:i4>
      </vt:variant>
      <vt:variant>
        <vt:lpwstr>https://www.cccep.ca/pages/conference_accreditation.html?page=accreditation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Reviewer Release Statement</dc:title>
  <dc:subject/>
  <dc:creator>AW</dc:creator>
  <cp:keywords/>
  <cp:lastModifiedBy>Colleen Janes</cp:lastModifiedBy>
  <cp:revision>16</cp:revision>
  <cp:lastPrinted>2021-12-30T19:26:00Z</cp:lastPrinted>
  <dcterms:created xsi:type="dcterms:W3CDTF">2023-03-07T13:10:00Z</dcterms:created>
  <dcterms:modified xsi:type="dcterms:W3CDTF">2023-05-16T18:29:00Z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0x010100AB80C01A65E33449B0E012F14D502BA6</vt:lpwstr>
  </property>
  <property fmtid="{D5CDD505-2E9C-101B-9397-08002B2CF9AE}" pid="3" name="MediaServiceImageTags">
    <vt:lpwstr/>
  </property>
</Properties>
</file>