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03" w:rsidRDefault="00BC5003">
      <w:pPr>
        <w:rPr>
          <w:lang w:val="en-US"/>
        </w:rPr>
      </w:pPr>
    </w:p>
    <w:p w:rsidR="001175AE" w:rsidRDefault="001175AE">
      <w:pPr>
        <w:rPr>
          <w:lang w:val="en-US"/>
        </w:rPr>
      </w:pPr>
    </w:p>
    <w:tbl>
      <w:tblPr>
        <w:tblW w:w="0" w:type="auto"/>
        <w:tblInd w:w="93" w:type="dxa"/>
        <w:tblLayout w:type="fixed"/>
        <w:tblLook w:val="04A0" w:firstRow="1" w:lastRow="0" w:firstColumn="1" w:lastColumn="0" w:noHBand="0" w:noVBand="1"/>
      </w:tblPr>
      <w:tblGrid>
        <w:gridCol w:w="1575"/>
        <w:gridCol w:w="1842"/>
        <w:gridCol w:w="1134"/>
        <w:gridCol w:w="1560"/>
        <w:gridCol w:w="1369"/>
        <w:gridCol w:w="1182"/>
        <w:gridCol w:w="2261"/>
      </w:tblGrid>
      <w:tr w:rsidR="002E79DE" w:rsidRPr="00D13C5E" w:rsidTr="001175AE">
        <w:trPr>
          <w:trHeight w:val="309"/>
          <w:tblHeader/>
        </w:trPr>
        <w:tc>
          <w:tcPr>
            <w:tcW w:w="1575" w:type="dxa"/>
            <w:vMerge w:val="restart"/>
            <w:tcBorders>
              <w:top w:val="single" w:sz="4" w:space="0" w:color="auto"/>
              <w:left w:val="single" w:sz="4" w:space="0" w:color="auto"/>
              <w:bottom w:val="single" w:sz="4" w:space="0" w:color="000000"/>
              <w:right w:val="single" w:sz="4" w:space="0" w:color="auto"/>
            </w:tcBorders>
            <w:shd w:val="clear" w:color="000000" w:fill="538DD5"/>
            <w:noWrap/>
            <w:vAlign w:val="center"/>
            <w:hideMark/>
          </w:tcPr>
          <w:p w:rsidR="002E79DE" w:rsidRPr="00D13C5E" w:rsidRDefault="002E79DE" w:rsidP="00D13C5E">
            <w:pPr>
              <w:jc w:val="center"/>
              <w:rPr>
                <w:rFonts w:ascii="Calibri" w:eastAsia="Times New Roman" w:hAnsi="Calibri" w:cs="Times New Roman"/>
                <w:b/>
                <w:bCs/>
                <w:noProof w:val="0"/>
                <w:color w:val="000000"/>
                <w:sz w:val="22"/>
                <w:szCs w:val="22"/>
                <w:lang w:eastAsia="en-CA"/>
              </w:rPr>
            </w:pPr>
            <w:r w:rsidRPr="00D13C5E">
              <w:rPr>
                <w:rFonts w:ascii="Calibri" w:eastAsia="Times New Roman" w:hAnsi="Calibri" w:cs="Times New Roman"/>
                <w:b/>
                <w:bCs/>
                <w:noProof w:val="0"/>
                <w:color w:val="000000"/>
                <w:sz w:val="22"/>
                <w:szCs w:val="22"/>
                <w:lang w:eastAsia="en-CA"/>
              </w:rPr>
              <w:t>Program Provider</w:t>
            </w:r>
            <w:r w:rsidRPr="00D13C5E">
              <w:rPr>
                <w:rFonts w:ascii="Calibri" w:eastAsia="Times New Roman" w:hAnsi="Calibri" w:cs="Times New Roman"/>
                <w:b/>
                <w:bCs/>
                <w:noProof w:val="0"/>
                <w:color w:val="000000"/>
                <w:sz w:val="22"/>
                <w:szCs w:val="22"/>
                <w:vertAlign w:val="superscript"/>
                <w:lang w:eastAsia="en-CA"/>
              </w:rPr>
              <w:t>1</w:t>
            </w:r>
          </w:p>
        </w:tc>
        <w:tc>
          <w:tcPr>
            <w:tcW w:w="1842" w:type="dxa"/>
            <w:vMerge w:val="restart"/>
            <w:tcBorders>
              <w:left w:val="single" w:sz="4" w:space="0" w:color="auto"/>
              <w:right w:val="single" w:sz="4" w:space="0" w:color="auto"/>
            </w:tcBorders>
            <w:shd w:val="clear" w:color="000000" w:fill="538DD5"/>
            <w:vAlign w:val="center"/>
          </w:tcPr>
          <w:p w:rsidR="002E79DE" w:rsidRPr="002E79DE" w:rsidRDefault="002E79DE" w:rsidP="002E79DE">
            <w:pPr>
              <w:jc w:val="center"/>
              <w:rPr>
                <w:rFonts w:ascii="Calibri" w:eastAsia="Times New Roman" w:hAnsi="Calibri" w:cs="Times New Roman"/>
                <w:sz w:val="22"/>
                <w:szCs w:val="22"/>
                <w:lang w:eastAsia="en-CA"/>
              </w:rPr>
            </w:pPr>
            <w:r w:rsidRPr="002E79DE">
              <w:rPr>
                <w:rFonts w:ascii="Calibri" w:eastAsia="Times New Roman" w:hAnsi="Calibri" w:cs="Times New Roman"/>
                <w:b/>
                <w:bCs/>
                <w:noProof w:val="0"/>
                <w:color w:val="000000"/>
                <w:sz w:val="22"/>
                <w:szCs w:val="22"/>
                <w:lang w:eastAsia="en-CA"/>
              </w:rPr>
              <w:t>Program Title</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538DD5"/>
            <w:noWrap/>
            <w:vAlign w:val="center"/>
            <w:hideMark/>
          </w:tcPr>
          <w:p w:rsidR="002E79DE" w:rsidRPr="00D13C5E" w:rsidRDefault="002E79DE" w:rsidP="00D13C5E">
            <w:pPr>
              <w:jc w:val="center"/>
              <w:rPr>
                <w:rFonts w:ascii="Calibri" w:eastAsia="Times New Roman" w:hAnsi="Calibri" w:cs="Times New Roman"/>
                <w:b/>
                <w:bCs/>
                <w:noProof w:val="0"/>
                <w:color w:val="000000"/>
                <w:sz w:val="22"/>
                <w:szCs w:val="22"/>
                <w:lang w:eastAsia="en-CA"/>
              </w:rPr>
            </w:pPr>
            <w:r w:rsidRPr="00D13C5E">
              <w:rPr>
                <w:rFonts w:ascii="Calibri" w:eastAsia="Times New Roman" w:hAnsi="Calibri" w:cs="Times New Roman"/>
                <w:b/>
                <w:bCs/>
                <w:noProof w:val="0"/>
                <w:color w:val="000000"/>
                <w:sz w:val="22"/>
                <w:szCs w:val="22"/>
                <w:lang w:eastAsia="en-CA"/>
              </w:rPr>
              <w:t>CCCEP Program number</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538DD5"/>
            <w:noWrap/>
            <w:vAlign w:val="center"/>
            <w:hideMark/>
          </w:tcPr>
          <w:p w:rsidR="002E79DE" w:rsidRPr="00D13C5E" w:rsidRDefault="002E79DE" w:rsidP="00D13C5E">
            <w:pPr>
              <w:jc w:val="center"/>
              <w:rPr>
                <w:rFonts w:ascii="Calibri" w:eastAsia="Times New Roman" w:hAnsi="Calibri" w:cs="Times New Roman"/>
                <w:b/>
                <w:bCs/>
                <w:noProof w:val="0"/>
                <w:color w:val="000000"/>
                <w:sz w:val="22"/>
                <w:szCs w:val="22"/>
                <w:lang w:eastAsia="en-CA"/>
              </w:rPr>
            </w:pPr>
            <w:r w:rsidRPr="00D13C5E">
              <w:rPr>
                <w:rFonts w:ascii="Calibri" w:eastAsia="Times New Roman" w:hAnsi="Calibri" w:cs="Times New Roman"/>
                <w:b/>
                <w:bCs/>
                <w:noProof w:val="0"/>
                <w:color w:val="000000"/>
                <w:sz w:val="22"/>
                <w:szCs w:val="22"/>
                <w:lang w:eastAsia="en-CA"/>
              </w:rPr>
              <w:t>Program Delivered by</w:t>
            </w:r>
            <w:r w:rsidRPr="00D13C5E">
              <w:rPr>
                <w:rFonts w:ascii="Calibri" w:eastAsia="Times New Roman" w:hAnsi="Calibri" w:cs="Times New Roman"/>
                <w:b/>
                <w:bCs/>
                <w:noProof w:val="0"/>
                <w:color w:val="000000"/>
                <w:sz w:val="22"/>
                <w:szCs w:val="22"/>
                <w:vertAlign w:val="superscript"/>
                <w:lang w:eastAsia="en-CA"/>
              </w:rPr>
              <w:t>2</w:t>
            </w:r>
            <w:r w:rsidRPr="00D13C5E">
              <w:rPr>
                <w:rFonts w:ascii="Calibri" w:eastAsia="Times New Roman" w:hAnsi="Calibri" w:cs="Times New Roman"/>
                <w:b/>
                <w:bCs/>
                <w:noProof w:val="0"/>
                <w:color w:val="000000"/>
                <w:sz w:val="22"/>
                <w:szCs w:val="22"/>
                <w:lang w:eastAsia="en-CA"/>
              </w:rPr>
              <w:t>:</w:t>
            </w:r>
          </w:p>
        </w:tc>
        <w:tc>
          <w:tcPr>
            <w:tcW w:w="2551" w:type="dxa"/>
            <w:gridSpan w:val="2"/>
            <w:tcBorders>
              <w:top w:val="single" w:sz="4" w:space="0" w:color="auto"/>
              <w:left w:val="nil"/>
              <w:bottom w:val="single" w:sz="4" w:space="0" w:color="auto"/>
              <w:right w:val="single" w:sz="4" w:space="0" w:color="000000"/>
            </w:tcBorders>
            <w:shd w:val="clear" w:color="000000" w:fill="538DD5"/>
            <w:noWrap/>
            <w:vAlign w:val="center"/>
            <w:hideMark/>
          </w:tcPr>
          <w:p w:rsidR="002E79DE" w:rsidRPr="00D13C5E" w:rsidRDefault="002E79DE" w:rsidP="00D13C5E">
            <w:pPr>
              <w:jc w:val="center"/>
              <w:rPr>
                <w:rFonts w:ascii="Calibri" w:eastAsia="Times New Roman" w:hAnsi="Calibri" w:cs="Times New Roman"/>
                <w:b/>
                <w:bCs/>
                <w:noProof w:val="0"/>
                <w:color w:val="000000"/>
                <w:sz w:val="22"/>
                <w:szCs w:val="22"/>
                <w:lang w:eastAsia="en-CA"/>
              </w:rPr>
            </w:pPr>
            <w:r w:rsidRPr="00D13C5E">
              <w:rPr>
                <w:rFonts w:ascii="Calibri" w:eastAsia="Times New Roman" w:hAnsi="Calibri" w:cs="Times New Roman"/>
                <w:b/>
                <w:bCs/>
                <w:noProof w:val="0"/>
                <w:color w:val="000000"/>
                <w:sz w:val="22"/>
                <w:szCs w:val="22"/>
                <w:lang w:eastAsia="en-CA"/>
              </w:rPr>
              <w:t>Accreditation Period</w:t>
            </w:r>
            <w:r w:rsidRPr="00D13C5E">
              <w:rPr>
                <w:rFonts w:ascii="Calibri" w:eastAsia="Times New Roman" w:hAnsi="Calibri" w:cs="Times New Roman"/>
                <w:b/>
                <w:bCs/>
                <w:noProof w:val="0"/>
                <w:color w:val="000000"/>
                <w:sz w:val="22"/>
                <w:szCs w:val="22"/>
                <w:vertAlign w:val="superscript"/>
                <w:lang w:eastAsia="en-CA"/>
              </w:rPr>
              <w:t>3</w:t>
            </w:r>
          </w:p>
        </w:tc>
        <w:tc>
          <w:tcPr>
            <w:tcW w:w="2261" w:type="dxa"/>
            <w:vMerge w:val="restart"/>
            <w:tcBorders>
              <w:top w:val="single" w:sz="4" w:space="0" w:color="auto"/>
              <w:left w:val="single" w:sz="4" w:space="0" w:color="auto"/>
              <w:bottom w:val="single" w:sz="4" w:space="0" w:color="000000"/>
              <w:right w:val="single" w:sz="4" w:space="0" w:color="auto"/>
            </w:tcBorders>
            <w:shd w:val="clear" w:color="000000" w:fill="538DD5"/>
            <w:noWrap/>
            <w:vAlign w:val="center"/>
            <w:hideMark/>
          </w:tcPr>
          <w:p w:rsidR="002E79DE" w:rsidRPr="00D13C5E" w:rsidRDefault="002E79DE" w:rsidP="00D13C5E">
            <w:pPr>
              <w:jc w:val="center"/>
              <w:rPr>
                <w:rFonts w:ascii="Calibri" w:eastAsia="Times New Roman" w:hAnsi="Calibri" w:cs="Times New Roman"/>
                <w:b/>
                <w:bCs/>
                <w:noProof w:val="0"/>
                <w:color w:val="000000"/>
                <w:sz w:val="22"/>
                <w:szCs w:val="22"/>
                <w:lang w:eastAsia="en-CA"/>
              </w:rPr>
            </w:pPr>
            <w:r w:rsidRPr="00D13C5E">
              <w:rPr>
                <w:rFonts w:ascii="Calibri" w:eastAsia="Times New Roman" w:hAnsi="Calibri" w:cs="Times New Roman"/>
                <w:b/>
                <w:bCs/>
                <w:noProof w:val="0"/>
                <w:color w:val="000000"/>
                <w:sz w:val="22"/>
                <w:szCs w:val="22"/>
                <w:lang w:eastAsia="en-CA"/>
              </w:rPr>
              <w:t>Comment</w:t>
            </w:r>
          </w:p>
        </w:tc>
      </w:tr>
      <w:tr w:rsidR="002E79DE" w:rsidRPr="00D13C5E" w:rsidTr="001175AE">
        <w:trPr>
          <w:trHeight w:val="300"/>
          <w:tblHeader/>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2E79DE" w:rsidRPr="00D13C5E" w:rsidRDefault="002E79DE" w:rsidP="00D13C5E">
            <w:pPr>
              <w:rPr>
                <w:rFonts w:ascii="Calibri" w:eastAsia="Times New Roman" w:hAnsi="Calibri" w:cs="Times New Roman"/>
                <w:b/>
                <w:bCs/>
                <w:noProof w:val="0"/>
                <w:color w:val="000000"/>
                <w:sz w:val="22"/>
                <w:szCs w:val="22"/>
                <w:lang w:eastAsia="en-CA"/>
              </w:rPr>
            </w:pPr>
          </w:p>
        </w:tc>
        <w:tc>
          <w:tcPr>
            <w:tcW w:w="1842" w:type="dxa"/>
            <w:vMerge/>
            <w:tcBorders>
              <w:left w:val="single" w:sz="4" w:space="0" w:color="auto"/>
              <w:bottom w:val="single" w:sz="4" w:space="0" w:color="000000"/>
              <w:right w:val="single" w:sz="4" w:space="0" w:color="auto"/>
            </w:tcBorders>
            <w:shd w:val="clear" w:color="auto" w:fill="548DD4" w:themeFill="text2" w:themeFillTint="99"/>
          </w:tcPr>
          <w:p w:rsidR="002E79DE" w:rsidRPr="00D13C5E" w:rsidRDefault="002E79DE" w:rsidP="00D13C5E">
            <w:pPr>
              <w:rPr>
                <w:rFonts w:ascii="Calibri" w:eastAsia="Times New Roman" w:hAnsi="Calibri" w:cs="Times New Roman"/>
                <w:b/>
                <w:bCs/>
                <w:noProof w:val="0"/>
                <w:color w:val="000000"/>
                <w:sz w:val="22"/>
                <w:szCs w:val="22"/>
                <w:lang w:eastAsia="en-C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E79DE" w:rsidRPr="00D13C5E" w:rsidRDefault="002E79DE" w:rsidP="00D13C5E">
            <w:pPr>
              <w:rPr>
                <w:rFonts w:ascii="Calibri" w:eastAsia="Times New Roman" w:hAnsi="Calibri" w:cs="Times New Roman"/>
                <w:b/>
                <w:bCs/>
                <w:noProof w:val="0"/>
                <w:color w:val="000000"/>
                <w:sz w:val="22"/>
                <w:szCs w:val="22"/>
                <w:lang w:eastAsia="en-CA"/>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2E79DE" w:rsidRPr="00D13C5E" w:rsidRDefault="002E79DE" w:rsidP="00D13C5E">
            <w:pPr>
              <w:rPr>
                <w:rFonts w:ascii="Calibri" w:eastAsia="Times New Roman" w:hAnsi="Calibri" w:cs="Times New Roman"/>
                <w:b/>
                <w:bCs/>
                <w:noProof w:val="0"/>
                <w:color w:val="000000"/>
                <w:sz w:val="22"/>
                <w:szCs w:val="22"/>
                <w:lang w:eastAsia="en-CA"/>
              </w:rPr>
            </w:pPr>
          </w:p>
        </w:tc>
        <w:tc>
          <w:tcPr>
            <w:tcW w:w="1369" w:type="dxa"/>
            <w:tcBorders>
              <w:top w:val="nil"/>
              <w:left w:val="nil"/>
              <w:bottom w:val="single" w:sz="4" w:space="0" w:color="auto"/>
              <w:right w:val="single" w:sz="4" w:space="0" w:color="auto"/>
            </w:tcBorders>
            <w:shd w:val="clear" w:color="000000" w:fill="538DD5"/>
            <w:noWrap/>
            <w:vAlign w:val="center"/>
            <w:hideMark/>
          </w:tcPr>
          <w:p w:rsidR="002E79DE" w:rsidRPr="00D13C5E" w:rsidRDefault="002E79DE" w:rsidP="00D13C5E">
            <w:pPr>
              <w:jc w:val="center"/>
              <w:rPr>
                <w:rFonts w:ascii="Calibri" w:eastAsia="Times New Roman" w:hAnsi="Calibri" w:cs="Times New Roman"/>
                <w:b/>
                <w:bCs/>
                <w:noProof w:val="0"/>
                <w:color w:val="000000"/>
                <w:sz w:val="22"/>
                <w:szCs w:val="22"/>
                <w:lang w:eastAsia="en-CA"/>
              </w:rPr>
            </w:pPr>
            <w:r w:rsidRPr="00D13C5E">
              <w:rPr>
                <w:rFonts w:ascii="Calibri" w:eastAsia="Times New Roman" w:hAnsi="Calibri" w:cs="Times New Roman"/>
                <w:b/>
                <w:bCs/>
                <w:noProof w:val="0"/>
                <w:color w:val="000000"/>
                <w:sz w:val="22"/>
                <w:szCs w:val="22"/>
                <w:lang w:eastAsia="en-CA"/>
              </w:rPr>
              <w:t>From</w:t>
            </w:r>
          </w:p>
        </w:tc>
        <w:tc>
          <w:tcPr>
            <w:tcW w:w="1182" w:type="dxa"/>
            <w:tcBorders>
              <w:top w:val="nil"/>
              <w:left w:val="nil"/>
              <w:bottom w:val="single" w:sz="4" w:space="0" w:color="auto"/>
              <w:right w:val="single" w:sz="4" w:space="0" w:color="auto"/>
            </w:tcBorders>
            <w:shd w:val="clear" w:color="000000" w:fill="538DD5"/>
            <w:noWrap/>
            <w:vAlign w:val="center"/>
            <w:hideMark/>
          </w:tcPr>
          <w:p w:rsidR="002E79DE" w:rsidRPr="00D13C5E" w:rsidRDefault="002E79DE" w:rsidP="00D13C5E">
            <w:pPr>
              <w:jc w:val="center"/>
              <w:rPr>
                <w:rFonts w:ascii="Calibri" w:eastAsia="Times New Roman" w:hAnsi="Calibri" w:cs="Times New Roman"/>
                <w:b/>
                <w:bCs/>
                <w:noProof w:val="0"/>
                <w:color w:val="000000"/>
                <w:sz w:val="22"/>
                <w:szCs w:val="22"/>
                <w:lang w:eastAsia="en-CA"/>
              </w:rPr>
            </w:pPr>
            <w:r w:rsidRPr="00D13C5E">
              <w:rPr>
                <w:rFonts w:ascii="Calibri" w:eastAsia="Times New Roman" w:hAnsi="Calibri" w:cs="Times New Roman"/>
                <w:b/>
                <w:bCs/>
                <w:noProof w:val="0"/>
                <w:color w:val="000000"/>
                <w:sz w:val="22"/>
                <w:szCs w:val="22"/>
                <w:lang w:eastAsia="en-CA"/>
              </w:rPr>
              <w:t>To</w:t>
            </w:r>
          </w:p>
        </w:tc>
        <w:tc>
          <w:tcPr>
            <w:tcW w:w="2261" w:type="dxa"/>
            <w:vMerge/>
            <w:tcBorders>
              <w:top w:val="single" w:sz="4" w:space="0" w:color="auto"/>
              <w:left w:val="single" w:sz="4" w:space="0" w:color="auto"/>
              <w:bottom w:val="single" w:sz="4" w:space="0" w:color="000000"/>
              <w:right w:val="single" w:sz="4" w:space="0" w:color="auto"/>
            </w:tcBorders>
            <w:vAlign w:val="center"/>
            <w:hideMark/>
          </w:tcPr>
          <w:p w:rsidR="002E79DE" w:rsidRPr="00D13C5E" w:rsidRDefault="002E79DE" w:rsidP="00D13C5E">
            <w:pPr>
              <w:rPr>
                <w:rFonts w:ascii="Calibri" w:eastAsia="Times New Roman" w:hAnsi="Calibri" w:cs="Times New Roman"/>
                <w:b/>
                <w:bCs/>
                <w:noProof w:val="0"/>
                <w:color w:val="000000"/>
                <w:sz w:val="22"/>
                <w:szCs w:val="22"/>
                <w:lang w:eastAsia="en-CA"/>
              </w:rPr>
            </w:pPr>
          </w:p>
        </w:tc>
      </w:tr>
      <w:tr w:rsidR="002E79DE" w:rsidRPr="00D13C5E" w:rsidTr="001175AE">
        <w:trPr>
          <w:trHeight w:val="300"/>
        </w:trPr>
        <w:tc>
          <w:tcPr>
            <w:tcW w:w="1575" w:type="dxa"/>
            <w:tcBorders>
              <w:top w:val="nil"/>
              <w:left w:val="single" w:sz="4" w:space="0" w:color="auto"/>
              <w:bottom w:val="single" w:sz="4" w:space="0" w:color="auto"/>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 </w:t>
            </w:r>
          </w:p>
        </w:tc>
        <w:tc>
          <w:tcPr>
            <w:tcW w:w="1842" w:type="dxa"/>
            <w:tcBorders>
              <w:top w:val="nil"/>
              <w:left w:val="nil"/>
              <w:bottom w:val="single" w:sz="4" w:space="0" w:color="auto"/>
              <w:right w:val="nil"/>
            </w:tcBorders>
          </w:tcPr>
          <w:p w:rsidR="002E79DE" w:rsidRPr="00D13C5E" w:rsidRDefault="002E79DE" w:rsidP="00D13C5E">
            <w:pPr>
              <w:rPr>
                <w:rFonts w:ascii="Arial Narrow" w:eastAsia="Times New Roman" w:hAnsi="Arial Narrow" w:cs="Times New Roman"/>
                <w:noProof w:val="0"/>
                <w:color w:val="000000"/>
                <w:sz w:val="20"/>
                <w:szCs w:val="20"/>
                <w:lang w:eastAsia="en-CA"/>
              </w:rPr>
            </w:pPr>
          </w:p>
        </w:tc>
        <w:tc>
          <w:tcPr>
            <w:tcW w:w="1134" w:type="dxa"/>
            <w:tcBorders>
              <w:top w:val="nil"/>
              <w:left w:val="nil"/>
              <w:bottom w:val="single" w:sz="4" w:space="0" w:color="auto"/>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 </w:t>
            </w:r>
          </w:p>
        </w:tc>
        <w:tc>
          <w:tcPr>
            <w:tcW w:w="1560" w:type="dxa"/>
            <w:tcBorders>
              <w:top w:val="nil"/>
              <w:left w:val="nil"/>
              <w:bottom w:val="single" w:sz="4" w:space="0" w:color="auto"/>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 </w:t>
            </w:r>
          </w:p>
        </w:tc>
        <w:tc>
          <w:tcPr>
            <w:tcW w:w="1369" w:type="dxa"/>
            <w:tcBorders>
              <w:top w:val="nil"/>
              <w:left w:val="nil"/>
              <w:bottom w:val="single" w:sz="4" w:space="0" w:color="auto"/>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 </w:t>
            </w:r>
          </w:p>
        </w:tc>
        <w:tc>
          <w:tcPr>
            <w:tcW w:w="1182" w:type="dxa"/>
            <w:tcBorders>
              <w:top w:val="nil"/>
              <w:left w:val="nil"/>
              <w:bottom w:val="single" w:sz="4" w:space="0" w:color="auto"/>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 </w:t>
            </w:r>
          </w:p>
        </w:tc>
        <w:tc>
          <w:tcPr>
            <w:tcW w:w="2261" w:type="dxa"/>
            <w:tcBorders>
              <w:top w:val="nil"/>
              <w:left w:val="nil"/>
              <w:bottom w:val="single" w:sz="4" w:space="0" w:color="auto"/>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 </w:t>
            </w:r>
          </w:p>
        </w:tc>
      </w:tr>
      <w:tr w:rsidR="002E79DE" w:rsidRPr="00D13C5E" w:rsidTr="002E79DE">
        <w:trPr>
          <w:trHeight w:val="300"/>
        </w:trPr>
        <w:tc>
          <w:tcPr>
            <w:tcW w:w="10923" w:type="dxa"/>
            <w:gridSpan w:val="7"/>
            <w:tcBorders>
              <w:top w:val="nil"/>
              <w:left w:val="single" w:sz="4" w:space="0" w:color="auto"/>
              <w:bottom w:val="single" w:sz="4" w:space="0" w:color="auto"/>
              <w:right w:val="single" w:sz="4" w:space="0" w:color="auto"/>
            </w:tcBorders>
          </w:tcPr>
          <w:p w:rsidR="002E79DE" w:rsidRPr="00CE2D34" w:rsidRDefault="002E79DE" w:rsidP="00CE2D34">
            <w:pPr>
              <w:rPr>
                <w:rFonts w:ascii="Arial Narrow" w:eastAsia="Times New Roman" w:hAnsi="Arial Narrow" w:cs="Times New Roman"/>
                <w:b/>
                <w:noProof w:val="0"/>
                <w:color w:val="000000"/>
                <w:lang w:eastAsia="en-CA"/>
              </w:rPr>
            </w:pPr>
            <w:r w:rsidRPr="00CE2D34">
              <w:rPr>
                <w:rFonts w:ascii="Arial Narrow" w:eastAsia="Times New Roman" w:hAnsi="Arial Narrow" w:cs="Times New Roman"/>
                <w:b/>
                <w:noProof w:val="0"/>
                <w:color w:val="000000"/>
                <w:lang w:eastAsia="en-CA"/>
              </w:rPr>
              <w:t xml:space="preserve">Current Programs (Programs currently accredited) </w:t>
            </w:r>
          </w:p>
        </w:tc>
      </w:tr>
      <w:tr w:rsidR="002E79DE" w:rsidRPr="00D13C5E" w:rsidTr="00A970DB">
        <w:trPr>
          <w:trHeight w:val="300"/>
        </w:trPr>
        <w:tc>
          <w:tcPr>
            <w:tcW w:w="1575" w:type="dxa"/>
            <w:vMerge w:val="restart"/>
            <w:tcBorders>
              <w:top w:val="nil"/>
              <w:left w:val="single" w:sz="4" w:space="0" w:color="auto"/>
              <w:bottom w:val="single" w:sz="4" w:space="0" w:color="000000"/>
              <w:right w:val="single" w:sz="4" w:space="0" w:color="auto"/>
            </w:tcBorders>
            <w:shd w:val="clear" w:color="auto" w:fill="C6D9F1" w:themeFill="text2" w:themeFillTint="33"/>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Alberta Pharmacists Association</w:t>
            </w:r>
          </w:p>
        </w:tc>
        <w:tc>
          <w:tcPr>
            <w:tcW w:w="1842" w:type="dxa"/>
            <w:tcBorders>
              <w:top w:val="nil"/>
              <w:left w:val="nil"/>
              <w:bottom w:val="single" w:sz="4" w:space="0" w:color="auto"/>
              <w:right w:val="single" w:sz="4" w:space="0" w:color="auto"/>
            </w:tcBorders>
            <w:shd w:val="clear" w:color="auto" w:fill="C6D9F1" w:themeFill="text2" w:themeFillTint="33"/>
          </w:tcPr>
          <w:p w:rsidR="002E79DE" w:rsidRPr="00D13C5E" w:rsidRDefault="008F7850" w:rsidP="00D13C5E">
            <w:pPr>
              <w:rPr>
                <w:rFonts w:ascii="Arial Narrow" w:eastAsia="Times New Roman" w:hAnsi="Arial Narrow" w:cs="Times New Roman"/>
                <w:noProof w:val="0"/>
                <w:color w:val="000000"/>
                <w:sz w:val="20"/>
                <w:szCs w:val="20"/>
                <w:lang w:eastAsia="en-CA"/>
              </w:rPr>
            </w:pPr>
            <w:r w:rsidRPr="008F7850">
              <w:rPr>
                <w:rFonts w:ascii="Arial Narrow" w:eastAsia="Times New Roman" w:hAnsi="Arial Narrow" w:cs="Times New Roman"/>
                <w:noProof w:val="0"/>
                <w:color w:val="000000"/>
                <w:sz w:val="20"/>
                <w:szCs w:val="20"/>
                <w:lang w:eastAsia="en-CA"/>
              </w:rPr>
              <w:t>Administering Injections and Immunizations Preparation Course - Part 1</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2E79DE" w:rsidRPr="00D13C5E" w:rsidRDefault="008F7850" w:rsidP="00D13C5E">
            <w:pPr>
              <w:rPr>
                <w:rFonts w:ascii="Arial Narrow" w:eastAsia="Times New Roman" w:hAnsi="Arial Narrow" w:cs="Times New Roman"/>
                <w:noProof w:val="0"/>
                <w:color w:val="000000"/>
                <w:sz w:val="20"/>
                <w:szCs w:val="20"/>
                <w:lang w:eastAsia="en-CA"/>
              </w:rPr>
            </w:pPr>
            <w:r w:rsidRPr="008F7850">
              <w:rPr>
                <w:rFonts w:ascii="Arial Narrow" w:eastAsia="Times New Roman" w:hAnsi="Arial Narrow" w:cs="Times New Roman"/>
                <w:noProof w:val="0"/>
                <w:color w:val="000000"/>
                <w:sz w:val="20"/>
                <w:szCs w:val="20"/>
                <w:lang w:eastAsia="en-CA"/>
              </w:rPr>
              <w:t>8007-2016-1822-I-P</w:t>
            </w:r>
            <w:r w:rsidR="002E79DE" w:rsidRPr="00D13C5E">
              <w:rPr>
                <w:rFonts w:ascii="Arial Narrow" w:eastAsia="Times New Roman" w:hAnsi="Arial Narrow" w:cs="Times New Roman"/>
                <w:noProof w:val="0"/>
                <w:color w:val="000000"/>
                <w:sz w:val="20"/>
                <w:szCs w:val="20"/>
                <w:lang w:eastAsia="en-CA"/>
              </w:rPr>
              <w:t>P</w:t>
            </w:r>
          </w:p>
        </w:tc>
        <w:tc>
          <w:tcPr>
            <w:tcW w:w="1560" w:type="dxa"/>
            <w:tcBorders>
              <w:top w:val="nil"/>
              <w:left w:val="nil"/>
              <w:bottom w:val="single" w:sz="4" w:space="0" w:color="auto"/>
              <w:right w:val="single" w:sz="4" w:space="0" w:color="auto"/>
            </w:tcBorders>
            <w:shd w:val="clear" w:color="auto" w:fill="C6D9F1" w:themeFill="text2" w:themeFillTint="33"/>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Alberta Pharmacists' Association</w:t>
            </w:r>
          </w:p>
        </w:tc>
        <w:tc>
          <w:tcPr>
            <w:tcW w:w="1369" w:type="dxa"/>
            <w:tcBorders>
              <w:top w:val="nil"/>
              <w:left w:val="nil"/>
              <w:bottom w:val="single" w:sz="4" w:space="0" w:color="auto"/>
              <w:right w:val="single" w:sz="4" w:space="0" w:color="auto"/>
            </w:tcBorders>
            <w:shd w:val="clear" w:color="auto" w:fill="C6D9F1" w:themeFill="text2" w:themeFillTint="33"/>
            <w:noWrap/>
            <w:hideMark/>
          </w:tcPr>
          <w:p w:rsidR="002E79DE" w:rsidRPr="00D13C5E" w:rsidRDefault="008F7850" w:rsidP="00D13C5E">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01/09/2016</w:t>
            </w:r>
          </w:p>
        </w:tc>
        <w:tc>
          <w:tcPr>
            <w:tcW w:w="1182" w:type="dxa"/>
            <w:tcBorders>
              <w:top w:val="nil"/>
              <w:left w:val="nil"/>
              <w:bottom w:val="single" w:sz="4" w:space="0" w:color="auto"/>
              <w:right w:val="single" w:sz="4" w:space="0" w:color="auto"/>
            </w:tcBorders>
            <w:shd w:val="clear" w:color="auto" w:fill="C6D9F1" w:themeFill="text2" w:themeFillTint="33"/>
            <w:noWrap/>
            <w:hideMark/>
          </w:tcPr>
          <w:p w:rsidR="002E79DE" w:rsidRPr="00D13C5E" w:rsidRDefault="008F7850" w:rsidP="00B02739">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31/08/2017</w:t>
            </w:r>
          </w:p>
        </w:tc>
        <w:tc>
          <w:tcPr>
            <w:tcW w:w="2261" w:type="dxa"/>
            <w:vMerge w:val="restart"/>
            <w:tcBorders>
              <w:top w:val="nil"/>
              <w:left w:val="single" w:sz="4" w:space="0" w:color="auto"/>
              <w:bottom w:val="single" w:sz="4" w:space="0" w:color="000000"/>
              <w:right w:val="single" w:sz="4" w:space="0" w:color="auto"/>
            </w:tcBorders>
            <w:shd w:val="clear" w:color="auto" w:fill="C6D9F1" w:themeFill="text2" w:themeFillTint="33"/>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Pharmacists must complete both programs to receive certificate</w:t>
            </w:r>
          </w:p>
        </w:tc>
      </w:tr>
      <w:tr w:rsidR="002E79DE" w:rsidRPr="00D13C5E" w:rsidTr="007640A3">
        <w:trPr>
          <w:trHeight w:val="300"/>
        </w:trPr>
        <w:tc>
          <w:tcPr>
            <w:tcW w:w="1575" w:type="dxa"/>
            <w:vMerge/>
            <w:tcBorders>
              <w:top w:val="nil"/>
              <w:left w:val="single" w:sz="4" w:space="0" w:color="auto"/>
              <w:bottom w:val="single" w:sz="4" w:space="0" w:color="000000"/>
              <w:right w:val="single" w:sz="4" w:space="0" w:color="auto"/>
            </w:tcBorders>
            <w:vAlign w:val="center"/>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c>
          <w:tcPr>
            <w:tcW w:w="1842" w:type="dxa"/>
            <w:tcBorders>
              <w:top w:val="nil"/>
              <w:left w:val="nil"/>
              <w:bottom w:val="single" w:sz="4" w:space="0" w:color="auto"/>
              <w:right w:val="single" w:sz="4" w:space="0" w:color="auto"/>
            </w:tcBorders>
            <w:shd w:val="clear" w:color="auto" w:fill="C6D9F1" w:themeFill="text2" w:themeFillTint="33"/>
          </w:tcPr>
          <w:p w:rsidR="002E79DE" w:rsidRPr="00D13C5E" w:rsidRDefault="008F7850" w:rsidP="00D13C5E">
            <w:pPr>
              <w:rPr>
                <w:rFonts w:ascii="Arial Narrow" w:eastAsia="Times New Roman" w:hAnsi="Arial Narrow" w:cs="Times New Roman"/>
                <w:noProof w:val="0"/>
                <w:color w:val="000000"/>
                <w:sz w:val="20"/>
                <w:szCs w:val="20"/>
                <w:lang w:eastAsia="en-CA"/>
              </w:rPr>
            </w:pPr>
            <w:r w:rsidRPr="008F7850">
              <w:rPr>
                <w:rFonts w:ascii="Arial Narrow" w:eastAsia="Times New Roman" w:hAnsi="Arial Narrow" w:cs="Times New Roman"/>
                <w:noProof w:val="0"/>
                <w:color w:val="000000"/>
                <w:sz w:val="20"/>
                <w:szCs w:val="20"/>
                <w:lang w:eastAsia="en-CA"/>
              </w:rPr>
              <w:t>Administering Injections and Immunizations Preparation Course - Part 2</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2E79DE" w:rsidRPr="00D13C5E" w:rsidRDefault="008F7850" w:rsidP="00D13C5E">
            <w:pPr>
              <w:rPr>
                <w:rFonts w:ascii="Arial Narrow" w:eastAsia="Times New Roman" w:hAnsi="Arial Narrow" w:cs="Times New Roman"/>
                <w:noProof w:val="0"/>
                <w:color w:val="000000"/>
                <w:sz w:val="20"/>
                <w:szCs w:val="20"/>
                <w:lang w:eastAsia="en-CA"/>
              </w:rPr>
            </w:pPr>
            <w:r w:rsidRPr="008F7850">
              <w:rPr>
                <w:rFonts w:ascii="Arial Narrow" w:eastAsia="Times New Roman" w:hAnsi="Arial Narrow" w:cs="Times New Roman"/>
                <w:noProof w:val="0"/>
                <w:color w:val="000000"/>
                <w:sz w:val="20"/>
                <w:szCs w:val="20"/>
                <w:lang w:eastAsia="en-CA"/>
              </w:rPr>
              <w:t>8007-2016-1823-L-P</w:t>
            </w:r>
            <w:r w:rsidR="002E79DE" w:rsidRPr="00D13C5E">
              <w:rPr>
                <w:rFonts w:ascii="Arial Narrow" w:eastAsia="Times New Roman" w:hAnsi="Arial Narrow" w:cs="Times New Roman"/>
                <w:noProof w:val="0"/>
                <w:color w:val="000000"/>
                <w:sz w:val="20"/>
                <w:szCs w:val="20"/>
                <w:lang w:eastAsia="en-CA"/>
              </w:rPr>
              <w:t>P</w:t>
            </w:r>
          </w:p>
        </w:tc>
        <w:tc>
          <w:tcPr>
            <w:tcW w:w="1560" w:type="dxa"/>
            <w:tcBorders>
              <w:top w:val="nil"/>
              <w:left w:val="nil"/>
              <w:bottom w:val="single" w:sz="4" w:space="0" w:color="auto"/>
              <w:right w:val="single" w:sz="4" w:space="0" w:color="auto"/>
            </w:tcBorders>
            <w:shd w:val="clear" w:color="auto" w:fill="C6D9F1" w:themeFill="text2" w:themeFillTint="33"/>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Alberta Pharmacists' Association</w:t>
            </w:r>
          </w:p>
        </w:tc>
        <w:tc>
          <w:tcPr>
            <w:tcW w:w="1369" w:type="dxa"/>
            <w:tcBorders>
              <w:top w:val="nil"/>
              <w:left w:val="nil"/>
              <w:bottom w:val="single" w:sz="4" w:space="0" w:color="auto"/>
              <w:right w:val="single" w:sz="4" w:space="0" w:color="auto"/>
            </w:tcBorders>
            <w:shd w:val="clear" w:color="auto" w:fill="C6D9F1" w:themeFill="text2" w:themeFillTint="33"/>
            <w:noWrap/>
            <w:hideMark/>
          </w:tcPr>
          <w:p w:rsidR="002E79DE" w:rsidRPr="00D13C5E" w:rsidRDefault="008F7850" w:rsidP="00D13C5E">
            <w:pPr>
              <w:jc w:val="right"/>
              <w:rPr>
                <w:rFonts w:ascii="Arial Narrow" w:eastAsia="Times New Roman" w:hAnsi="Arial Narrow" w:cs="Times New Roman"/>
                <w:noProof w:val="0"/>
                <w:color w:val="000000"/>
                <w:sz w:val="20"/>
                <w:szCs w:val="20"/>
                <w:lang w:eastAsia="en-CA"/>
              </w:rPr>
            </w:pPr>
            <w:r w:rsidRPr="008F7850">
              <w:rPr>
                <w:rFonts w:ascii="Arial Narrow" w:eastAsia="Times New Roman" w:hAnsi="Arial Narrow" w:cs="Times New Roman"/>
                <w:noProof w:val="0"/>
                <w:color w:val="000000"/>
                <w:sz w:val="20"/>
                <w:szCs w:val="20"/>
                <w:lang w:eastAsia="en-CA"/>
              </w:rPr>
              <w:t>01/09/2016</w:t>
            </w:r>
          </w:p>
        </w:tc>
        <w:tc>
          <w:tcPr>
            <w:tcW w:w="1182" w:type="dxa"/>
            <w:tcBorders>
              <w:top w:val="nil"/>
              <w:left w:val="nil"/>
              <w:bottom w:val="single" w:sz="4" w:space="0" w:color="auto"/>
              <w:right w:val="single" w:sz="4" w:space="0" w:color="auto"/>
            </w:tcBorders>
            <w:shd w:val="clear" w:color="auto" w:fill="C6D9F1" w:themeFill="text2" w:themeFillTint="33"/>
            <w:noWrap/>
            <w:hideMark/>
          </w:tcPr>
          <w:p w:rsidR="002E79DE" w:rsidRPr="00D13C5E" w:rsidRDefault="008F7850" w:rsidP="00B02739">
            <w:pPr>
              <w:jc w:val="right"/>
              <w:rPr>
                <w:rFonts w:ascii="Arial Narrow" w:eastAsia="Times New Roman" w:hAnsi="Arial Narrow" w:cs="Times New Roman"/>
                <w:noProof w:val="0"/>
                <w:color w:val="000000"/>
                <w:sz w:val="20"/>
                <w:szCs w:val="20"/>
                <w:lang w:eastAsia="en-CA"/>
              </w:rPr>
            </w:pPr>
            <w:r w:rsidRPr="008F7850">
              <w:rPr>
                <w:rFonts w:ascii="Arial Narrow" w:eastAsia="Times New Roman" w:hAnsi="Arial Narrow" w:cs="Times New Roman"/>
                <w:noProof w:val="0"/>
                <w:color w:val="000000"/>
                <w:sz w:val="20"/>
                <w:szCs w:val="20"/>
                <w:lang w:eastAsia="en-CA"/>
              </w:rPr>
              <w:t>31/08/2017</w:t>
            </w:r>
          </w:p>
        </w:tc>
        <w:tc>
          <w:tcPr>
            <w:tcW w:w="2261" w:type="dxa"/>
            <w:vMerge/>
            <w:tcBorders>
              <w:top w:val="nil"/>
              <w:left w:val="single" w:sz="4" w:space="0" w:color="auto"/>
              <w:bottom w:val="single" w:sz="4" w:space="0" w:color="000000"/>
              <w:right w:val="single" w:sz="4" w:space="0" w:color="auto"/>
            </w:tcBorders>
            <w:vAlign w:val="center"/>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r>
      <w:tr w:rsidR="002E79DE" w:rsidRPr="00D13C5E" w:rsidTr="007640A3">
        <w:trPr>
          <w:trHeight w:val="300"/>
        </w:trPr>
        <w:tc>
          <w:tcPr>
            <w:tcW w:w="1575"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2E79DE" w:rsidRPr="00D13C5E" w:rsidRDefault="002E79DE" w:rsidP="00677347">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BC Pharmacy Association</w:t>
            </w:r>
          </w:p>
        </w:tc>
        <w:tc>
          <w:tcPr>
            <w:tcW w:w="1842" w:type="dxa"/>
            <w:tcBorders>
              <w:top w:val="nil"/>
              <w:left w:val="nil"/>
              <w:bottom w:val="single" w:sz="4" w:space="0" w:color="auto"/>
              <w:right w:val="single" w:sz="4" w:space="0" w:color="auto"/>
            </w:tcBorders>
            <w:shd w:val="clear" w:color="auto" w:fill="FFFFFF" w:themeFill="background1"/>
          </w:tcPr>
          <w:p w:rsidR="002E79DE" w:rsidRPr="00D13C5E" w:rsidRDefault="002E79DE" w:rsidP="00D13C5E">
            <w:pPr>
              <w:rPr>
                <w:rFonts w:ascii="Arial Narrow" w:eastAsia="Times New Roman" w:hAnsi="Arial Narrow" w:cs="Times New Roman"/>
                <w:noProof w:val="0"/>
                <w:color w:val="000000"/>
                <w:sz w:val="20"/>
                <w:szCs w:val="20"/>
                <w:lang w:eastAsia="en-CA"/>
              </w:rPr>
            </w:pPr>
            <w:r w:rsidRPr="002E79DE">
              <w:rPr>
                <w:rFonts w:ascii="Arial Narrow" w:eastAsia="Times New Roman" w:hAnsi="Arial Narrow" w:cs="Times New Roman"/>
                <w:noProof w:val="0"/>
                <w:color w:val="000000"/>
                <w:sz w:val="20"/>
                <w:szCs w:val="20"/>
                <w:lang w:eastAsia="en-CA"/>
              </w:rPr>
              <w:t>Immunization Competency Program for BC Health Professionals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1092-2012-474-I-P</w:t>
            </w:r>
          </w:p>
        </w:tc>
        <w:tc>
          <w:tcPr>
            <w:tcW w:w="1560" w:type="dxa"/>
            <w:tcBorders>
              <w:top w:val="nil"/>
              <w:left w:val="single" w:sz="4" w:space="0" w:color="auto"/>
              <w:bottom w:val="single" w:sz="4" w:space="0" w:color="auto"/>
              <w:right w:val="single" w:sz="4" w:space="0" w:color="auto"/>
            </w:tcBorders>
            <w:shd w:val="clear" w:color="auto" w:fill="FFFFFF" w:themeFill="background1"/>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BC Pharmacy Association</w:t>
            </w:r>
          </w:p>
        </w:tc>
        <w:tc>
          <w:tcPr>
            <w:tcW w:w="1369" w:type="dxa"/>
            <w:tcBorders>
              <w:top w:val="nil"/>
              <w:left w:val="nil"/>
              <w:bottom w:val="single" w:sz="4" w:space="0" w:color="auto"/>
              <w:right w:val="single" w:sz="4" w:space="0" w:color="auto"/>
            </w:tcBorders>
            <w:shd w:val="clear" w:color="auto" w:fill="FFFFFF" w:themeFill="background1"/>
            <w:noWrap/>
            <w:hideMark/>
          </w:tcPr>
          <w:p w:rsidR="002E79DE" w:rsidRPr="00D13C5E" w:rsidRDefault="002E79DE" w:rsidP="00D13C5E">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14/08/2012</w:t>
            </w:r>
          </w:p>
        </w:tc>
        <w:tc>
          <w:tcPr>
            <w:tcW w:w="1182" w:type="dxa"/>
            <w:tcBorders>
              <w:top w:val="nil"/>
              <w:left w:val="nil"/>
              <w:bottom w:val="single" w:sz="4" w:space="0" w:color="auto"/>
              <w:right w:val="single" w:sz="4" w:space="0" w:color="auto"/>
            </w:tcBorders>
            <w:shd w:val="clear" w:color="auto" w:fill="FFFFFF" w:themeFill="background1"/>
            <w:noWrap/>
            <w:hideMark/>
          </w:tcPr>
          <w:p w:rsidR="002E79DE" w:rsidRPr="00D13C5E" w:rsidRDefault="008F7850" w:rsidP="001A2C9D">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14/08/2017</w:t>
            </w:r>
          </w:p>
        </w:tc>
        <w:tc>
          <w:tcPr>
            <w:tcW w:w="2261"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Pharmacists must complete both programs to receive certificate</w:t>
            </w:r>
          </w:p>
        </w:tc>
      </w:tr>
      <w:tr w:rsidR="002E79DE" w:rsidRPr="00D13C5E" w:rsidTr="00A970DB">
        <w:trPr>
          <w:trHeight w:val="300"/>
        </w:trPr>
        <w:tc>
          <w:tcPr>
            <w:tcW w:w="1575" w:type="dxa"/>
            <w:vMerge/>
            <w:tcBorders>
              <w:top w:val="nil"/>
              <w:left w:val="single" w:sz="4" w:space="0" w:color="auto"/>
              <w:bottom w:val="single" w:sz="4" w:space="0" w:color="000000"/>
              <w:right w:val="single" w:sz="4" w:space="0" w:color="auto"/>
            </w:tcBorders>
            <w:vAlign w:val="center"/>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c>
          <w:tcPr>
            <w:tcW w:w="1842" w:type="dxa"/>
            <w:tcBorders>
              <w:top w:val="nil"/>
              <w:left w:val="nil"/>
              <w:bottom w:val="single" w:sz="4" w:space="0" w:color="auto"/>
              <w:right w:val="single" w:sz="4" w:space="0" w:color="auto"/>
            </w:tcBorders>
            <w:shd w:val="clear" w:color="auto" w:fill="FFFFFF" w:themeFill="background1"/>
          </w:tcPr>
          <w:p w:rsidR="002E79DE" w:rsidRPr="00D13C5E" w:rsidRDefault="002E79DE" w:rsidP="00D13C5E">
            <w:pPr>
              <w:rPr>
                <w:rFonts w:ascii="Arial Narrow" w:eastAsia="Times New Roman" w:hAnsi="Arial Narrow" w:cs="Times New Roman"/>
                <w:noProof w:val="0"/>
                <w:color w:val="000000"/>
                <w:sz w:val="20"/>
                <w:szCs w:val="20"/>
                <w:lang w:eastAsia="en-CA"/>
              </w:rPr>
            </w:pPr>
            <w:r w:rsidRPr="002E79DE">
              <w:rPr>
                <w:rFonts w:ascii="Arial Narrow" w:eastAsia="Times New Roman" w:hAnsi="Arial Narrow" w:cs="Times New Roman"/>
                <w:noProof w:val="0"/>
                <w:color w:val="000000"/>
                <w:sz w:val="20"/>
                <w:szCs w:val="20"/>
                <w:lang w:eastAsia="en-CA"/>
              </w:rPr>
              <w:t>Administration of Injections Accredited Program Practical Administration of Injections For BC Pharmacists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E79DE" w:rsidRPr="00D13C5E" w:rsidRDefault="00BF0E03" w:rsidP="00D13C5E">
            <w:pPr>
              <w:rPr>
                <w:rFonts w:ascii="Arial Narrow" w:eastAsia="Times New Roman" w:hAnsi="Arial Narrow" w:cs="Times New Roman"/>
                <w:noProof w:val="0"/>
                <w:color w:val="000000"/>
                <w:sz w:val="20"/>
                <w:szCs w:val="20"/>
                <w:lang w:eastAsia="en-CA"/>
              </w:rPr>
            </w:pPr>
            <w:r w:rsidRPr="00BF0E03">
              <w:rPr>
                <w:rFonts w:ascii="Arial Narrow" w:eastAsia="Times New Roman" w:hAnsi="Arial Narrow" w:cs="Times New Roman"/>
                <w:noProof w:val="0"/>
                <w:color w:val="000000"/>
                <w:sz w:val="20"/>
                <w:szCs w:val="20"/>
                <w:lang w:eastAsia="en-CA"/>
              </w:rPr>
              <w:t>1092-2015-1567-L-P</w:t>
            </w:r>
          </w:p>
        </w:tc>
        <w:tc>
          <w:tcPr>
            <w:tcW w:w="1560" w:type="dxa"/>
            <w:tcBorders>
              <w:top w:val="nil"/>
              <w:left w:val="nil"/>
              <w:bottom w:val="single" w:sz="4" w:space="0" w:color="auto"/>
              <w:right w:val="single" w:sz="4" w:space="0" w:color="auto"/>
            </w:tcBorders>
            <w:shd w:val="clear" w:color="auto" w:fill="FFFFFF" w:themeFill="background1"/>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BC Pharmacy Association</w:t>
            </w:r>
          </w:p>
        </w:tc>
        <w:tc>
          <w:tcPr>
            <w:tcW w:w="1369" w:type="dxa"/>
            <w:tcBorders>
              <w:top w:val="nil"/>
              <w:left w:val="nil"/>
              <w:bottom w:val="single" w:sz="4" w:space="0" w:color="auto"/>
              <w:right w:val="single" w:sz="4" w:space="0" w:color="auto"/>
            </w:tcBorders>
            <w:shd w:val="clear" w:color="auto" w:fill="FFFFFF" w:themeFill="background1"/>
            <w:noWrap/>
            <w:hideMark/>
          </w:tcPr>
          <w:p w:rsidR="002E79DE" w:rsidRPr="00D13C5E" w:rsidRDefault="00BF0E03" w:rsidP="00D13C5E">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31/08/2015</w:t>
            </w:r>
          </w:p>
        </w:tc>
        <w:tc>
          <w:tcPr>
            <w:tcW w:w="1182" w:type="dxa"/>
            <w:tcBorders>
              <w:top w:val="nil"/>
              <w:left w:val="nil"/>
              <w:bottom w:val="single" w:sz="4" w:space="0" w:color="auto"/>
              <w:right w:val="single" w:sz="4" w:space="0" w:color="auto"/>
            </w:tcBorders>
            <w:shd w:val="clear" w:color="auto" w:fill="FFFFFF" w:themeFill="background1"/>
            <w:noWrap/>
            <w:hideMark/>
          </w:tcPr>
          <w:p w:rsidR="002E79DE" w:rsidRPr="00D13C5E" w:rsidRDefault="00BF0E03" w:rsidP="008F7850">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31/08/201</w:t>
            </w:r>
            <w:r w:rsidR="008F7850">
              <w:rPr>
                <w:rFonts w:ascii="Arial Narrow" w:eastAsia="Times New Roman" w:hAnsi="Arial Narrow" w:cs="Times New Roman"/>
                <w:noProof w:val="0"/>
                <w:color w:val="000000"/>
                <w:sz w:val="20"/>
                <w:szCs w:val="20"/>
                <w:lang w:eastAsia="en-CA"/>
              </w:rPr>
              <w:t>7</w:t>
            </w:r>
          </w:p>
        </w:tc>
        <w:tc>
          <w:tcPr>
            <w:tcW w:w="2261" w:type="dxa"/>
            <w:vMerge/>
            <w:tcBorders>
              <w:top w:val="nil"/>
              <w:left w:val="single" w:sz="4" w:space="0" w:color="auto"/>
              <w:bottom w:val="single" w:sz="4" w:space="0" w:color="000000"/>
              <w:right w:val="single" w:sz="4" w:space="0" w:color="auto"/>
            </w:tcBorders>
            <w:vAlign w:val="center"/>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r>
      <w:tr w:rsidR="002E79DE" w:rsidRPr="00D13C5E" w:rsidTr="007640A3">
        <w:trPr>
          <w:trHeight w:val="300"/>
        </w:trPr>
        <w:tc>
          <w:tcPr>
            <w:tcW w:w="1575" w:type="dxa"/>
            <w:tcBorders>
              <w:top w:val="nil"/>
              <w:left w:val="single" w:sz="4" w:space="0" w:color="auto"/>
              <w:bottom w:val="single" w:sz="4" w:space="0" w:color="auto"/>
              <w:right w:val="single" w:sz="4" w:space="0" w:color="auto"/>
            </w:tcBorders>
            <w:shd w:val="clear" w:color="auto" w:fill="C6D9F1" w:themeFill="text2" w:themeFillTint="33"/>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Dalhousie Continuing Pharmacy Education</w:t>
            </w:r>
          </w:p>
        </w:tc>
        <w:tc>
          <w:tcPr>
            <w:tcW w:w="1842" w:type="dxa"/>
            <w:tcBorders>
              <w:top w:val="nil"/>
              <w:left w:val="nil"/>
              <w:bottom w:val="single" w:sz="4" w:space="0" w:color="auto"/>
              <w:right w:val="single" w:sz="4" w:space="0" w:color="auto"/>
            </w:tcBorders>
            <w:shd w:val="clear" w:color="auto" w:fill="C6D9F1" w:themeFill="text2" w:themeFillTint="33"/>
          </w:tcPr>
          <w:p w:rsidR="002E79DE" w:rsidRPr="00D13C5E" w:rsidRDefault="001175AE" w:rsidP="00D13C5E">
            <w:pPr>
              <w:rPr>
                <w:rFonts w:ascii="Arial Narrow" w:eastAsia="Times New Roman" w:hAnsi="Arial Narrow" w:cs="Times New Roman"/>
                <w:noProof w:val="0"/>
                <w:color w:val="000000"/>
                <w:sz w:val="20"/>
                <w:szCs w:val="20"/>
                <w:lang w:eastAsia="en-CA"/>
              </w:rPr>
            </w:pPr>
            <w:r w:rsidRPr="001175AE">
              <w:rPr>
                <w:rFonts w:ascii="Arial Narrow" w:eastAsia="Times New Roman" w:hAnsi="Arial Narrow" w:cs="Times New Roman"/>
                <w:noProof w:val="0"/>
                <w:color w:val="000000"/>
                <w:sz w:val="20"/>
                <w:szCs w:val="20"/>
                <w:lang w:eastAsia="en-CA"/>
              </w:rPr>
              <w:t>Immunization and Injection Administration Training Program (IIATP)</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2E79DE" w:rsidRPr="00D13C5E" w:rsidRDefault="004C75BF" w:rsidP="00D13C5E">
            <w:pPr>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1202-2016-1788-B-P</w:t>
            </w:r>
          </w:p>
        </w:tc>
        <w:tc>
          <w:tcPr>
            <w:tcW w:w="1560" w:type="dxa"/>
            <w:tcBorders>
              <w:top w:val="nil"/>
              <w:left w:val="nil"/>
              <w:bottom w:val="single" w:sz="4" w:space="0" w:color="auto"/>
              <w:right w:val="single" w:sz="4" w:space="0" w:color="auto"/>
            </w:tcBorders>
            <w:shd w:val="clear" w:color="auto" w:fill="C6D9F1" w:themeFill="text2" w:themeFillTint="33"/>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Dalhousie Continuing Pharmacy Education</w:t>
            </w:r>
          </w:p>
        </w:tc>
        <w:tc>
          <w:tcPr>
            <w:tcW w:w="1369" w:type="dxa"/>
            <w:tcBorders>
              <w:top w:val="nil"/>
              <w:left w:val="nil"/>
              <w:bottom w:val="single" w:sz="4" w:space="0" w:color="auto"/>
              <w:right w:val="single" w:sz="4" w:space="0" w:color="auto"/>
            </w:tcBorders>
            <w:shd w:val="clear" w:color="auto" w:fill="C6D9F1" w:themeFill="text2" w:themeFillTint="33"/>
            <w:noWrap/>
            <w:hideMark/>
          </w:tcPr>
          <w:p w:rsidR="002E79DE" w:rsidRPr="00D13C5E" w:rsidRDefault="004C75BF" w:rsidP="00D13C5E">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15/06/2016</w:t>
            </w:r>
          </w:p>
        </w:tc>
        <w:tc>
          <w:tcPr>
            <w:tcW w:w="1182" w:type="dxa"/>
            <w:tcBorders>
              <w:top w:val="nil"/>
              <w:left w:val="nil"/>
              <w:bottom w:val="single" w:sz="4" w:space="0" w:color="auto"/>
              <w:right w:val="single" w:sz="4" w:space="0" w:color="auto"/>
            </w:tcBorders>
            <w:shd w:val="clear" w:color="auto" w:fill="C6D9F1" w:themeFill="text2" w:themeFillTint="33"/>
            <w:noWrap/>
            <w:hideMark/>
          </w:tcPr>
          <w:p w:rsidR="002E79DE" w:rsidRPr="00D13C5E" w:rsidRDefault="004C75BF" w:rsidP="00244D86">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15/06/2017</w:t>
            </w:r>
          </w:p>
        </w:tc>
        <w:tc>
          <w:tcPr>
            <w:tcW w:w="2261" w:type="dxa"/>
            <w:tcBorders>
              <w:top w:val="nil"/>
              <w:left w:val="nil"/>
              <w:bottom w:val="single" w:sz="4" w:space="0" w:color="auto"/>
              <w:right w:val="single" w:sz="4" w:space="0" w:color="auto"/>
            </w:tcBorders>
            <w:shd w:val="clear" w:color="auto" w:fill="C6D9F1" w:themeFill="text2" w:themeFillTint="33"/>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 </w:t>
            </w:r>
          </w:p>
        </w:tc>
      </w:tr>
      <w:tr w:rsidR="002E79DE" w:rsidRPr="00D13C5E" w:rsidTr="007640A3">
        <w:trPr>
          <w:trHeight w:val="300"/>
        </w:trPr>
        <w:tc>
          <w:tcPr>
            <w:tcW w:w="1575" w:type="dxa"/>
            <w:vMerge w:val="restart"/>
            <w:tcBorders>
              <w:top w:val="nil"/>
              <w:left w:val="single" w:sz="4" w:space="0" w:color="auto"/>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 xml:space="preserve">Leslie </w:t>
            </w:r>
            <w:r w:rsidR="002F5840">
              <w:rPr>
                <w:rFonts w:ascii="Arial Narrow" w:eastAsia="Times New Roman" w:hAnsi="Arial Narrow" w:cs="Times New Roman"/>
                <w:noProof w:val="0"/>
                <w:color w:val="000000"/>
                <w:sz w:val="20"/>
                <w:szCs w:val="20"/>
                <w:lang w:eastAsia="en-CA"/>
              </w:rPr>
              <w:t>Dan</w:t>
            </w:r>
            <w:r w:rsidRPr="00D13C5E">
              <w:rPr>
                <w:rFonts w:ascii="Arial Narrow" w:eastAsia="Times New Roman" w:hAnsi="Arial Narrow" w:cs="Times New Roman"/>
                <w:noProof w:val="0"/>
                <w:color w:val="000000"/>
                <w:sz w:val="20"/>
                <w:szCs w:val="20"/>
                <w:lang w:eastAsia="en-CA"/>
              </w:rPr>
              <w:t xml:space="preserve"> </w:t>
            </w:r>
            <w:r w:rsidR="002F5840">
              <w:rPr>
                <w:rFonts w:ascii="Arial Narrow" w:eastAsia="Times New Roman" w:hAnsi="Arial Narrow" w:cs="Times New Roman"/>
                <w:noProof w:val="0"/>
                <w:color w:val="000000"/>
                <w:sz w:val="20"/>
                <w:szCs w:val="20"/>
                <w:lang w:eastAsia="en-CA"/>
              </w:rPr>
              <w:t>Faculty</w:t>
            </w:r>
            <w:r w:rsidRPr="00D13C5E">
              <w:rPr>
                <w:rFonts w:ascii="Arial Narrow" w:eastAsia="Times New Roman" w:hAnsi="Arial Narrow" w:cs="Times New Roman"/>
                <w:noProof w:val="0"/>
                <w:color w:val="000000"/>
                <w:sz w:val="20"/>
                <w:szCs w:val="20"/>
                <w:lang w:eastAsia="en-CA"/>
              </w:rPr>
              <w:t xml:space="preserve"> of Pharmacy, University of Toronto</w:t>
            </w:r>
          </w:p>
          <w:p w:rsidR="002E79DE" w:rsidRPr="00D13C5E" w:rsidRDefault="002E79DE" w:rsidP="00063498">
            <w:pPr>
              <w:rPr>
                <w:rFonts w:ascii="Arial Narrow" w:eastAsia="Times New Roman" w:hAnsi="Arial Narrow" w:cs="Times New Roman"/>
                <w:noProof w:val="0"/>
                <w:color w:val="000000"/>
                <w:sz w:val="20"/>
                <w:szCs w:val="20"/>
                <w:lang w:eastAsia="en-CA"/>
              </w:rPr>
            </w:pPr>
          </w:p>
        </w:tc>
        <w:tc>
          <w:tcPr>
            <w:tcW w:w="1842" w:type="dxa"/>
            <w:tcBorders>
              <w:top w:val="single" w:sz="4" w:space="0" w:color="auto"/>
              <w:left w:val="nil"/>
              <w:bottom w:val="single" w:sz="4" w:space="0" w:color="auto"/>
              <w:right w:val="single" w:sz="4" w:space="0" w:color="auto"/>
            </w:tcBorders>
          </w:tcPr>
          <w:p w:rsidR="002E79DE" w:rsidRPr="00D13C5E" w:rsidRDefault="001175AE" w:rsidP="001175AE">
            <w:pPr>
              <w:rPr>
                <w:rFonts w:ascii="Arial Narrow" w:eastAsia="Times New Roman" w:hAnsi="Arial Narrow" w:cs="Times New Roman"/>
                <w:noProof w:val="0"/>
                <w:color w:val="000000"/>
                <w:sz w:val="20"/>
                <w:szCs w:val="20"/>
                <w:lang w:eastAsia="en-CA"/>
              </w:rPr>
            </w:pPr>
            <w:r w:rsidRPr="001175AE">
              <w:rPr>
                <w:rFonts w:ascii="Arial Narrow" w:eastAsia="Times New Roman" w:hAnsi="Arial Narrow" w:cs="Times New Roman"/>
                <w:noProof w:val="0"/>
                <w:color w:val="000000"/>
                <w:sz w:val="20"/>
                <w:szCs w:val="20"/>
                <w:lang w:eastAsia="en-CA"/>
              </w:rPr>
              <w:t xml:space="preserve">Theory and Technique in Administration of Injections – A Course </w:t>
            </w:r>
            <w:r>
              <w:rPr>
                <w:rFonts w:ascii="Arial Narrow" w:eastAsia="Times New Roman" w:hAnsi="Arial Narrow" w:cs="Times New Roman"/>
                <w:noProof w:val="0"/>
                <w:color w:val="000000"/>
                <w:sz w:val="20"/>
                <w:szCs w:val="20"/>
                <w:lang w:eastAsia="en-CA"/>
              </w:rPr>
              <w:t>for Practicing Pharmacists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E79DE" w:rsidRPr="00D13C5E" w:rsidRDefault="004C75BF" w:rsidP="00D13C5E">
            <w:pPr>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1101-2016-1837-L-P</w:t>
            </w:r>
          </w:p>
        </w:tc>
        <w:tc>
          <w:tcPr>
            <w:tcW w:w="1560" w:type="dxa"/>
            <w:tcBorders>
              <w:top w:val="nil"/>
              <w:left w:val="nil"/>
              <w:bottom w:val="single" w:sz="4" w:space="0" w:color="auto"/>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University of Toronto</w:t>
            </w:r>
          </w:p>
        </w:tc>
        <w:tc>
          <w:tcPr>
            <w:tcW w:w="1369" w:type="dxa"/>
            <w:tcBorders>
              <w:top w:val="nil"/>
              <w:left w:val="nil"/>
              <w:bottom w:val="single" w:sz="4" w:space="0" w:color="auto"/>
              <w:right w:val="single" w:sz="4" w:space="0" w:color="auto"/>
            </w:tcBorders>
            <w:shd w:val="clear" w:color="auto" w:fill="auto"/>
            <w:noWrap/>
            <w:hideMark/>
          </w:tcPr>
          <w:p w:rsidR="002E79DE" w:rsidRPr="00D13C5E" w:rsidRDefault="004C75BF" w:rsidP="00D13C5E">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30/08/2016</w:t>
            </w:r>
          </w:p>
        </w:tc>
        <w:tc>
          <w:tcPr>
            <w:tcW w:w="1182" w:type="dxa"/>
            <w:tcBorders>
              <w:top w:val="nil"/>
              <w:left w:val="nil"/>
              <w:bottom w:val="single" w:sz="4" w:space="0" w:color="auto"/>
              <w:right w:val="single" w:sz="4" w:space="0" w:color="auto"/>
            </w:tcBorders>
            <w:shd w:val="clear" w:color="auto" w:fill="auto"/>
            <w:noWrap/>
            <w:hideMark/>
          </w:tcPr>
          <w:p w:rsidR="002E79DE" w:rsidRPr="00D13C5E" w:rsidRDefault="004C75BF" w:rsidP="00D035BF">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30/08/2017</w:t>
            </w:r>
          </w:p>
        </w:tc>
        <w:tc>
          <w:tcPr>
            <w:tcW w:w="2261" w:type="dxa"/>
            <w:vMerge w:val="restart"/>
            <w:tcBorders>
              <w:top w:val="nil"/>
              <w:left w:val="single" w:sz="4" w:space="0" w:color="auto"/>
              <w:bottom w:val="single" w:sz="4" w:space="0" w:color="000000"/>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Pharmacists must complete both these programs to receive certificate</w:t>
            </w:r>
          </w:p>
        </w:tc>
      </w:tr>
      <w:tr w:rsidR="002E79DE" w:rsidRPr="00D13C5E" w:rsidTr="007640A3">
        <w:trPr>
          <w:trHeight w:val="300"/>
        </w:trPr>
        <w:tc>
          <w:tcPr>
            <w:tcW w:w="1575" w:type="dxa"/>
            <w:vMerge/>
            <w:tcBorders>
              <w:left w:val="single" w:sz="4" w:space="0" w:color="auto"/>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c>
          <w:tcPr>
            <w:tcW w:w="1842" w:type="dxa"/>
            <w:tcBorders>
              <w:top w:val="single" w:sz="4" w:space="0" w:color="auto"/>
              <w:left w:val="nil"/>
              <w:bottom w:val="single" w:sz="4" w:space="0" w:color="auto"/>
              <w:right w:val="single" w:sz="4" w:space="0" w:color="auto"/>
            </w:tcBorders>
          </w:tcPr>
          <w:p w:rsidR="002E79DE" w:rsidRDefault="001175AE" w:rsidP="00D13C5E">
            <w:pPr>
              <w:rPr>
                <w:rFonts w:ascii="Arial Narrow" w:eastAsia="Times New Roman" w:hAnsi="Arial Narrow" w:cs="Times New Roman"/>
                <w:noProof w:val="0"/>
                <w:color w:val="000000"/>
                <w:sz w:val="20"/>
                <w:szCs w:val="20"/>
                <w:lang w:eastAsia="en-CA"/>
              </w:rPr>
            </w:pPr>
            <w:r w:rsidRPr="001175AE">
              <w:rPr>
                <w:rFonts w:ascii="Arial Narrow" w:eastAsia="Times New Roman" w:hAnsi="Arial Narrow" w:cs="Times New Roman"/>
                <w:noProof w:val="0"/>
                <w:color w:val="000000"/>
                <w:sz w:val="20"/>
                <w:szCs w:val="20"/>
                <w:lang w:eastAsia="en-CA"/>
              </w:rPr>
              <w:t>Education Program for Immunization Competencies (EPIC) - previously ICEP</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1066-2015-1324-B-P</w:t>
            </w:r>
          </w:p>
        </w:tc>
        <w:tc>
          <w:tcPr>
            <w:tcW w:w="1560" w:type="dxa"/>
            <w:tcBorders>
              <w:top w:val="nil"/>
              <w:left w:val="single" w:sz="4" w:space="0" w:color="auto"/>
              <w:bottom w:val="single" w:sz="4" w:space="0" w:color="auto"/>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rxBriefCase</w:t>
            </w:r>
            <w:r w:rsidR="00523F99">
              <w:rPr>
                <w:rFonts w:ascii="Arial Narrow" w:eastAsia="Times New Roman" w:hAnsi="Arial Narrow" w:cs="Times New Roman"/>
                <w:noProof w:val="0"/>
                <w:color w:val="000000"/>
                <w:sz w:val="20"/>
                <w:szCs w:val="20"/>
                <w:lang w:eastAsia="en-CA"/>
              </w:rPr>
              <w:t>(Advancing Practice)</w:t>
            </w:r>
          </w:p>
        </w:tc>
        <w:tc>
          <w:tcPr>
            <w:tcW w:w="1369" w:type="dxa"/>
            <w:tcBorders>
              <w:top w:val="nil"/>
              <w:left w:val="nil"/>
              <w:bottom w:val="single" w:sz="4" w:space="0" w:color="auto"/>
              <w:right w:val="single" w:sz="4" w:space="0" w:color="auto"/>
            </w:tcBorders>
            <w:shd w:val="clear" w:color="auto" w:fill="auto"/>
            <w:noWrap/>
            <w:hideMark/>
          </w:tcPr>
          <w:p w:rsidR="002E79DE" w:rsidRPr="00D13C5E" w:rsidRDefault="002E79DE" w:rsidP="0061293F">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31/03/2015</w:t>
            </w:r>
          </w:p>
        </w:tc>
        <w:tc>
          <w:tcPr>
            <w:tcW w:w="1182" w:type="dxa"/>
            <w:tcBorders>
              <w:top w:val="nil"/>
              <w:left w:val="nil"/>
              <w:bottom w:val="single" w:sz="4" w:space="0" w:color="auto"/>
              <w:right w:val="single" w:sz="4" w:space="0" w:color="auto"/>
            </w:tcBorders>
            <w:shd w:val="clear" w:color="auto" w:fill="auto"/>
            <w:noWrap/>
            <w:hideMark/>
          </w:tcPr>
          <w:p w:rsidR="002E79DE" w:rsidRPr="00D13C5E" w:rsidRDefault="002E79DE" w:rsidP="004C75BF">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27/08/201</w:t>
            </w:r>
            <w:r w:rsidR="004C75BF">
              <w:rPr>
                <w:rFonts w:ascii="Arial Narrow" w:eastAsia="Times New Roman" w:hAnsi="Arial Narrow" w:cs="Times New Roman"/>
                <w:noProof w:val="0"/>
                <w:color w:val="000000"/>
                <w:sz w:val="20"/>
                <w:szCs w:val="20"/>
                <w:lang w:eastAsia="en-CA"/>
              </w:rPr>
              <w:t>7</w:t>
            </w:r>
          </w:p>
        </w:tc>
        <w:tc>
          <w:tcPr>
            <w:tcW w:w="2261" w:type="dxa"/>
            <w:vMerge/>
            <w:tcBorders>
              <w:top w:val="nil"/>
              <w:left w:val="single" w:sz="4" w:space="0" w:color="auto"/>
              <w:bottom w:val="single" w:sz="4" w:space="0" w:color="000000"/>
              <w:right w:val="single" w:sz="4" w:space="0" w:color="auto"/>
            </w:tcBorders>
            <w:shd w:val="clear" w:color="auto" w:fill="auto"/>
            <w:vAlign w:val="center"/>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r>
      <w:tr w:rsidR="002E79DE" w:rsidRPr="00D13C5E" w:rsidTr="007640A3">
        <w:trPr>
          <w:trHeight w:val="300"/>
        </w:trPr>
        <w:tc>
          <w:tcPr>
            <w:tcW w:w="1575"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A0B93">
              <w:rPr>
                <w:rFonts w:ascii="Arial Narrow" w:eastAsia="Times New Roman" w:hAnsi="Arial Narrow" w:cs="Times New Roman"/>
                <w:noProof w:val="0"/>
                <w:color w:val="000000"/>
                <w:sz w:val="20"/>
                <w:szCs w:val="20"/>
                <w:lang w:eastAsia="en-CA"/>
              </w:rPr>
              <w:t>College of Pharmacists of Manitoba</w:t>
            </w:r>
          </w:p>
        </w:tc>
        <w:tc>
          <w:tcPr>
            <w:tcW w:w="1842" w:type="dxa"/>
            <w:tcBorders>
              <w:top w:val="single" w:sz="4" w:space="0" w:color="auto"/>
              <w:left w:val="nil"/>
              <w:bottom w:val="single" w:sz="4" w:space="0" w:color="auto"/>
              <w:right w:val="single" w:sz="4" w:space="0" w:color="auto"/>
            </w:tcBorders>
            <w:shd w:val="clear" w:color="000000" w:fill="C5D9F1"/>
          </w:tcPr>
          <w:p w:rsidR="002E79DE" w:rsidRPr="00D13C5E" w:rsidRDefault="00604004" w:rsidP="00D13C5E">
            <w:pPr>
              <w:rPr>
                <w:rFonts w:ascii="Arial Narrow" w:eastAsia="Times New Roman" w:hAnsi="Arial Narrow" w:cs="Times New Roman"/>
                <w:noProof w:val="0"/>
                <w:color w:val="000000"/>
                <w:sz w:val="20"/>
                <w:szCs w:val="20"/>
                <w:lang w:eastAsia="en-CA"/>
              </w:rPr>
            </w:pPr>
            <w:r w:rsidRPr="00604004">
              <w:rPr>
                <w:rFonts w:ascii="Arial Narrow" w:eastAsia="Times New Roman" w:hAnsi="Arial Narrow" w:cs="Times New Roman"/>
                <w:noProof w:val="0"/>
                <w:color w:val="000000"/>
                <w:sz w:val="20"/>
                <w:szCs w:val="20"/>
                <w:lang w:eastAsia="en-CA"/>
              </w:rPr>
              <w:t>Administration of Injections Practical Skills Workshop for Manitoba Pharmacists</w:t>
            </w:r>
          </w:p>
        </w:tc>
        <w:tc>
          <w:tcPr>
            <w:tcW w:w="1134" w:type="dxa"/>
            <w:tcBorders>
              <w:top w:val="single" w:sz="4" w:space="0" w:color="auto"/>
              <w:left w:val="single" w:sz="4" w:space="0" w:color="auto"/>
              <w:bottom w:val="single" w:sz="4" w:space="0" w:color="auto"/>
              <w:right w:val="single" w:sz="4" w:space="0" w:color="auto"/>
            </w:tcBorders>
            <w:shd w:val="clear" w:color="000000" w:fill="C5D9F1"/>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1193-2013-854-B-P</w:t>
            </w:r>
          </w:p>
        </w:tc>
        <w:tc>
          <w:tcPr>
            <w:tcW w:w="1560" w:type="dxa"/>
            <w:tcBorders>
              <w:top w:val="nil"/>
              <w:left w:val="nil"/>
              <w:bottom w:val="single" w:sz="4" w:space="0" w:color="auto"/>
              <w:right w:val="single" w:sz="4" w:space="0" w:color="auto"/>
            </w:tcBorders>
            <w:shd w:val="clear" w:color="000000" w:fill="C5D9F1"/>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A0B93">
              <w:rPr>
                <w:rFonts w:ascii="Arial Narrow" w:eastAsia="Times New Roman" w:hAnsi="Arial Narrow" w:cs="Times New Roman"/>
                <w:noProof w:val="0"/>
                <w:color w:val="000000"/>
                <w:sz w:val="20"/>
                <w:szCs w:val="20"/>
                <w:lang w:eastAsia="en-CA"/>
              </w:rPr>
              <w:t>College of Pharmacists of Manitoba</w:t>
            </w:r>
          </w:p>
        </w:tc>
        <w:tc>
          <w:tcPr>
            <w:tcW w:w="1369" w:type="dxa"/>
            <w:tcBorders>
              <w:top w:val="nil"/>
              <w:left w:val="nil"/>
              <w:bottom w:val="single" w:sz="4" w:space="0" w:color="auto"/>
              <w:right w:val="single" w:sz="4" w:space="0" w:color="auto"/>
            </w:tcBorders>
            <w:shd w:val="clear" w:color="000000" w:fill="C5D9F1"/>
            <w:noWrap/>
            <w:hideMark/>
          </w:tcPr>
          <w:p w:rsidR="002E79DE" w:rsidRPr="00D13C5E" w:rsidRDefault="002E79DE" w:rsidP="00D13C5E">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03/09/2013</w:t>
            </w:r>
          </w:p>
        </w:tc>
        <w:tc>
          <w:tcPr>
            <w:tcW w:w="1182" w:type="dxa"/>
            <w:tcBorders>
              <w:top w:val="nil"/>
              <w:left w:val="nil"/>
              <w:bottom w:val="single" w:sz="4" w:space="0" w:color="auto"/>
              <w:right w:val="single" w:sz="4" w:space="0" w:color="auto"/>
            </w:tcBorders>
            <w:shd w:val="clear" w:color="000000" w:fill="C5D9F1"/>
            <w:noWrap/>
            <w:hideMark/>
          </w:tcPr>
          <w:p w:rsidR="002E79DE" w:rsidRPr="00D13C5E" w:rsidRDefault="002E79DE" w:rsidP="008F7850">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15</w:t>
            </w:r>
            <w:r w:rsidRPr="00D13C5E">
              <w:rPr>
                <w:rFonts w:ascii="Arial Narrow" w:eastAsia="Times New Roman" w:hAnsi="Arial Narrow" w:cs="Times New Roman"/>
                <w:noProof w:val="0"/>
                <w:color w:val="000000"/>
                <w:sz w:val="20"/>
                <w:szCs w:val="20"/>
                <w:lang w:eastAsia="en-CA"/>
              </w:rPr>
              <w:t>/08/201</w:t>
            </w:r>
            <w:r w:rsidR="008F7850">
              <w:rPr>
                <w:rFonts w:ascii="Arial Narrow" w:eastAsia="Times New Roman" w:hAnsi="Arial Narrow" w:cs="Times New Roman"/>
                <w:noProof w:val="0"/>
                <w:color w:val="000000"/>
                <w:sz w:val="20"/>
                <w:szCs w:val="20"/>
                <w:lang w:eastAsia="en-CA"/>
              </w:rPr>
              <w:t>7</w:t>
            </w:r>
          </w:p>
        </w:tc>
        <w:tc>
          <w:tcPr>
            <w:tcW w:w="2261" w:type="dxa"/>
            <w:vMerge w:val="restart"/>
            <w:tcBorders>
              <w:top w:val="nil"/>
              <w:left w:val="single" w:sz="4" w:space="0" w:color="auto"/>
              <w:bottom w:val="single" w:sz="4" w:space="0" w:color="000000"/>
              <w:right w:val="single" w:sz="4" w:space="0" w:color="auto"/>
            </w:tcBorders>
            <w:shd w:val="clear" w:color="000000" w:fill="C5D9F1"/>
            <w:noWrap/>
            <w:hideMark/>
          </w:tcPr>
          <w:p w:rsidR="002E79DE" w:rsidRPr="00D13C5E" w:rsidRDefault="002E79DE" w:rsidP="003E3FFE">
            <w:pPr>
              <w:rPr>
                <w:rFonts w:ascii="Arial Narrow" w:eastAsia="Times New Roman" w:hAnsi="Arial Narrow" w:cs="Times New Roman"/>
                <w:noProof w:val="0"/>
                <w:color w:val="000000"/>
                <w:sz w:val="20"/>
                <w:szCs w:val="20"/>
                <w:lang w:eastAsia="en-CA"/>
              </w:rPr>
            </w:pPr>
            <w:r w:rsidRPr="0061293F">
              <w:rPr>
                <w:rFonts w:ascii="Arial Narrow" w:eastAsia="Times New Roman" w:hAnsi="Arial Narrow" w:cs="Times New Roman"/>
                <w:noProof w:val="0"/>
                <w:color w:val="000000"/>
                <w:sz w:val="20"/>
                <w:szCs w:val="20"/>
                <w:lang w:eastAsia="en-CA"/>
              </w:rPr>
              <w:t>Pharmacists must complete these programs to receive certificate</w:t>
            </w:r>
            <w:r w:rsidR="003E3FFE">
              <w:rPr>
                <w:rFonts w:ascii="Arial Narrow" w:eastAsia="Times New Roman" w:hAnsi="Arial Narrow" w:cs="Times New Roman"/>
                <w:noProof w:val="0"/>
                <w:color w:val="000000"/>
                <w:sz w:val="20"/>
                <w:szCs w:val="20"/>
                <w:lang w:eastAsia="en-CA"/>
              </w:rPr>
              <w:t>(</w:t>
            </w:r>
            <w:r w:rsidR="003E3FFE" w:rsidRPr="003E3FFE">
              <w:rPr>
                <w:rFonts w:ascii="Arial Narrow" w:eastAsia="Times New Roman" w:hAnsi="Arial Narrow" w:cs="Times New Roman"/>
                <w:noProof w:val="0"/>
                <w:color w:val="000000"/>
                <w:sz w:val="20"/>
                <w:szCs w:val="20"/>
                <w:lang w:eastAsia="en-CA"/>
              </w:rPr>
              <w:t>(Must complete</w:t>
            </w:r>
            <w:r w:rsidR="003E3FFE">
              <w:rPr>
                <w:rFonts w:ascii="Arial Narrow" w:eastAsia="Times New Roman" w:hAnsi="Arial Narrow" w:cs="Times New Roman"/>
                <w:noProof w:val="0"/>
                <w:color w:val="000000"/>
                <w:sz w:val="20"/>
                <w:szCs w:val="20"/>
                <w:lang w:eastAsia="en-CA"/>
              </w:rPr>
              <w:t xml:space="preserve"> 1193-2013-853-I-P</w:t>
            </w:r>
            <w:r w:rsidR="003E3FFE" w:rsidRPr="003E3FFE">
              <w:rPr>
                <w:rFonts w:ascii="Arial Narrow" w:eastAsia="Times New Roman" w:hAnsi="Arial Narrow" w:cs="Times New Roman"/>
                <w:noProof w:val="0"/>
                <w:color w:val="000000"/>
                <w:sz w:val="20"/>
                <w:szCs w:val="20"/>
                <w:lang w:eastAsia="en-CA"/>
              </w:rPr>
              <w:t xml:space="preserve"> if didn’t complete the Manitoba Module: Administration of Injections through rxBriefCase(Advancing Practice)</w:t>
            </w:r>
          </w:p>
        </w:tc>
      </w:tr>
      <w:tr w:rsidR="00C21C1F" w:rsidRPr="00D13C5E" w:rsidTr="00A970DB">
        <w:trPr>
          <w:trHeight w:val="300"/>
        </w:trPr>
        <w:tc>
          <w:tcPr>
            <w:tcW w:w="1575" w:type="dxa"/>
            <w:vMerge/>
            <w:tcBorders>
              <w:top w:val="single" w:sz="4" w:space="0" w:color="auto"/>
              <w:left w:val="single" w:sz="4" w:space="0" w:color="auto"/>
              <w:bottom w:val="single" w:sz="4" w:space="0" w:color="000000"/>
              <w:right w:val="single" w:sz="4" w:space="0" w:color="auto"/>
            </w:tcBorders>
            <w:shd w:val="clear" w:color="auto" w:fill="C6D9F1" w:themeFill="text2" w:themeFillTint="33"/>
            <w:noWrap/>
          </w:tcPr>
          <w:p w:rsidR="00C21C1F" w:rsidRPr="00DA0B93" w:rsidRDefault="00C21C1F" w:rsidP="00D13C5E">
            <w:pPr>
              <w:rPr>
                <w:rFonts w:ascii="Arial Narrow" w:eastAsia="Times New Roman" w:hAnsi="Arial Narrow" w:cs="Times New Roman"/>
                <w:noProof w:val="0"/>
                <w:color w:val="000000"/>
                <w:sz w:val="20"/>
                <w:szCs w:val="20"/>
                <w:lang w:eastAsia="en-CA"/>
              </w:rPr>
            </w:pPr>
          </w:p>
        </w:tc>
        <w:tc>
          <w:tcPr>
            <w:tcW w:w="1842" w:type="dxa"/>
            <w:tcBorders>
              <w:top w:val="nil"/>
              <w:left w:val="nil"/>
              <w:bottom w:val="single" w:sz="4" w:space="0" w:color="auto"/>
              <w:right w:val="single" w:sz="4" w:space="0" w:color="auto"/>
            </w:tcBorders>
            <w:shd w:val="clear" w:color="000000" w:fill="C5D9F1"/>
          </w:tcPr>
          <w:p w:rsidR="00C21C1F" w:rsidRPr="001175AE" w:rsidRDefault="003E3FFE" w:rsidP="003E3FFE">
            <w:pPr>
              <w:rPr>
                <w:rFonts w:ascii="Arial Narrow" w:eastAsia="Times New Roman" w:hAnsi="Arial Narrow" w:cs="Times New Roman"/>
                <w:noProof w:val="0"/>
                <w:color w:val="000000"/>
                <w:sz w:val="20"/>
                <w:szCs w:val="20"/>
                <w:lang w:eastAsia="en-CA"/>
              </w:rPr>
            </w:pPr>
            <w:r w:rsidRPr="003E3FFE">
              <w:rPr>
                <w:rFonts w:ascii="Arial Narrow" w:eastAsia="Times New Roman" w:hAnsi="Arial Narrow" w:cs="Times New Roman"/>
                <w:noProof w:val="0"/>
                <w:color w:val="000000"/>
                <w:sz w:val="20"/>
                <w:szCs w:val="20"/>
                <w:lang w:eastAsia="en-CA"/>
              </w:rPr>
              <w:t>Manitoba Module: Administration of Injections</w:t>
            </w:r>
          </w:p>
        </w:tc>
        <w:tc>
          <w:tcPr>
            <w:tcW w:w="1134" w:type="dxa"/>
            <w:tcBorders>
              <w:top w:val="single" w:sz="4" w:space="0" w:color="auto"/>
              <w:left w:val="single" w:sz="4" w:space="0" w:color="auto"/>
              <w:bottom w:val="single" w:sz="4" w:space="0" w:color="auto"/>
              <w:right w:val="single" w:sz="4" w:space="0" w:color="auto"/>
            </w:tcBorders>
            <w:shd w:val="clear" w:color="000000" w:fill="C5D9F1"/>
            <w:noWrap/>
          </w:tcPr>
          <w:p w:rsidR="00C21C1F" w:rsidRPr="00D13C5E" w:rsidRDefault="003E3FFE" w:rsidP="00D13C5E">
            <w:pPr>
              <w:rPr>
                <w:rFonts w:ascii="Arial Narrow" w:eastAsia="Times New Roman" w:hAnsi="Arial Narrow" w:cs="Times New Roman"/>
                <w:noProof w:val="0"/>
                <w:color w:val="000000"/>
                <w:sz w:val="20"/>
                <w:szCs w:val="20"/>
                <w:lang w:eastAsia="en-CA"/>
              </w:rPr>
            </w:pPr>
            <w:r w:rsidRPr="003E3FFE">
              <w:rPr>
                <w:rFonts w:ascii="Arial Narrow" w:eastAsia="Times New Roman" w:hAnsi="Arial Narrow" w:cs="Times New Roman"/>
                <w:noProof w:val="0"/>
                <w:color w:val="000000"/>
                <w:sz w:val="20"/>
                <w:szCs w:val="20"/>
                <w:lang w:eastAsia="en-CA"/>
              </w:rPr>
              <w:t>1193-2013-853-I-P</w:t>
            </w:r>
          </w:p>
        </w:tc>
        <w:tc>
          <w:tcPr>
            <w:tcW w:w="1560" w:type="dxa"/>
            <w:tcBorders>
              <w:top w:val="nil"/>
              <w:left w:val="nil"/>
              <w:bottom w:val="single" w:sz="4" w:space="0" w:color="auto"/>
              <w:right w:val="single" w:sz="4" w:space="0" w:color="auto"/>
            </w:tcBorders>
            <w:shd w:val="clear" w:color="000000" w:fill="C5D9F1"/>
            <w:noWrap/>
          </w:tcPr>
          <w:p w:rsidR="00C21C1F" w:rsidRPr="00DA0B93" w:rsidRDefault="003E3FFE" w:rsidP="00D13C5E">
            <w:pPr>
              <w:rPr>
                <w:rFonts w:ascii="Arial Narrow" w:eastAsia="Times New Roman" w:hAnsi="Arial Narrow" w:cs="Times New Roman"/>
                <w:noProof w:val="0"/>
                <w:color w:val="000000"/>
                <w:sz w:val="20"/>
                <w:szCs w:val="20"/>
                <w:lang w:eastAsia="en-CA"/>
              </w:rPr>
            </w:pPr>
            <w:r w:rsidRPr="003E3FFE">
              <w:rPr>
                <w:rFonts w:ascii="Arial Narrow" w:eastAsia="Times New Roman" w:hAnsi="Arial Narrow" w:cs="Times New Roman"/>
                <w:noProof w:val="0"/>
                <w:color w:val="000000"/>
                <w:sz w:val="20"/>
                <w:szCs w:val="20"/>
                <w:lang w:eastAsia="en-CA"/>
              </w:rPr>
              <w:t>College of Pharmacists of Manitoba</w:t>
            </w:r>
          </w:p>
        </w:tc>
        <w:tc>
          <w:tcPr>
            <w:tcW w:w="1369" w:type="dxa"/>
            <w:tcBorders>
              <w:top w:val="nil"/>
              <w:left w:val="nil"/>
              <w:bottom w:val="single" w:sz="4" w:space="0" w:color="auto"/>
              <w:right w:val="single" w:sz="4" w:space="0" w:color="auto"/>
            </w:tcBorders>
            <w:shd w:val="clear" w:color="000000" w:fill="C5D9F1"/>
            <w:noWrap/>
          </w:tcPr>
          <w:p w:rsidR="00C21C1F" w:rsidRDefault="003E3FFE" w:rsidP="00D13C5E">
            <w:pPr>
              <w:jc w:val="right"/>
              <w:rPr>
                <w:rFonts w:ascii="Arial Narrow" w:eastAsia="Times New Roman" w:hAnsi="Arial Narrow" w:cs="Times New Roman"/>
                <w:noProof w:val="0"/>
                <w:color w:val="000000"/>
                <w:sz w:val="20"/>
                <w:szCs w:val="20"/>
                <w:lang w:eastAsia="en-CA"/>
              </w:rPr>
            </w:pPr>
            <w:r w:rsidRPr="003E3FFE">
              <w:rPr>
                <w:rFonts w:ascii="Arial Narrow" w:eastAsia="Times New Roman" w:hAnsi="Arial Narrow" w:cs="Times New Roman"/>
                <w:noProof w:val="0"/>
                <w:color w:val="000000"/>
                <w:sz w:val="20"/>
                <w:szCs w:val="20"/>
                <w:lang w:eastAsia="en-CA"/>
              </w:rPr>
              <w:t>03/09/2013</w:t>
            </w:r>
          </w:p>
        </w:tc>
        <w:tc>
          <w:tcPr>
            <w:tcW w:w="1182" w:type="dxa"/>
            <w:tcBorders>
              <w:top w:val="nil"/>
              <w:left w:val="nil"/>
              <w:bottom w:val="single" w:sz="4" w:space="0" w:color="auto"/>
              <w:right w:val="single" w:sz="4" w:space="0" w:color="auto"/>
            </w:tcBorders>
            <w:shd w:val="clear" w:color="000000" w:fill="C5D9F1"/>
            <w:noWrap/>
          </w:tcPr>
          <w:p w:rsidR="00C21C1F" w:rsidRDefault="003E3FFE" w:rsidP="008F7850">
            <w:pPr>
              <w:jc w:val="right"/>
              <w:rPr>
                <w:rFonts w:ascii="Arial Narrow" w:eastAsia="Times New Roman" w:hAnsi="Arial Narrow" w:cs="Times New Roman"/>
                <w:noProof w:val="0"/>
                <w:color w:val="000000"/>
                <w:sz w:val="20"/>
                <w:szCs w:val="20"/>
                <w:lang w:eastAsia="en-CA"/>
              </w:rPr>
            </w:pPr>
            <w:r w:rsidRPr="003E3FFE">
              <w:rPr>
                <w:rFonts w:ascii="Arial Narrow" w:eastAsia="Times New Roman" w:hAnsi="Arial Narrow" w:cs="Times New Roman"/>
                <w:noProof w:val="0"/>
                <w:color w:val="000000"/>
                <w:sz w:val="20"/>
                <w:szCs w:val="20"/>
                <w:lang w:eastAsia="en-CA"/>
              </w:rPr>
              <w:t>15/08/201</w:t>
            </w:r>
            <w:r w:rsidR="008F7850">
              <w:rPr>
                <w:rFonts w:ascii="Arial Narrow" w:eastAsia="Times New Roman" w:hAnsi="Arial Narrow" w:cs="Times New Roman"/>
                <w:noProof w:val="0"/>
                <w:color w:val="000000"/>
                <w:sz w:val="20"/>
                <w:szCs w:val="20"/>
                <w:lang w:eastAsia="en-CA"/>
              </w:rPr>
              <w:t>7</w:t>
            </w:r>
          </w:p>
        </w:tc>
        <w:tc>
          <w:tcPr>
            <w:tcW w:w="2261" w:type="dxa"/>
            <w:vMerge/>
            <w:tcBorders>
              <w:top w:val="nil"/>
              <w:left w:val="single" w:sz="4" w:space="0" w:color="auto"/>
              <w:bottom w:val="single" w:sz="4" w:space="0" w:color="000000"/>
              <w:right w:val="single" w:sz="4" w:space="0" w:color="auto"/>
            </w:tcBorders>
            <w:shd w:val="clear" w:color="000000" w:fill="C5D9F1"/>
            <w:noWrap/>
          </w:tcPr>
          <w:p w:rsidR="00C21C1F" w:rsidRPr="0061293F" w:rsidRDefault="00C21C1F" w:rsidP="00D13C5E">
            <w:pPr>
              <w:rPr>
                <w:rFonts w:ascii="Arial Narrow" w:eastAsia="Times New Roman" w:hAnsi="Arial Narrow" w:cs="Times New Roman"/>
                <w:noProof w:val="0"/>
                <w:color w:val="000000"/>
                <w:sz w:val="20"/>
                <w:szCs w:val="20"/>
                <w:lang w:eastAsia="en-CA"/>
              </w:rPr>
            </w:pPr>
          </w:p>
        </w:tc>
      </w:tr>
      <w:tr w:rsidR="002E79DE" w:rsidRPr="00D13C5E" w:rsidTr="00A970DB">
        <w:trPr>
          <w:trHeight w:val="300"/>
        </w:trPr>
        <w:tc>
          <w:tcPr>
            <w:tcW w:w="1575" w:type="dxa"/>
            <w:vMerge/>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c>
          <w:tcPr>
            <w:tcW w:w="1842" w:type="dxa"/>
            <w:tcBorders>
              <w:top w:val="nil"/>
              <w:left w:val="nil"/>
              <w:bottom w:val="single" w:sz="4" w:space="0" w:color="auto"/>
              <w:right w:val="single" w:sz="4" w:space="0" w:color="auto"/>
            </w:tcBorders>
            <w:shd w:val="clear" w:color="000000" w:fill="C5D9F1"/>
          </w:tcPr>
          <w:p w:rsidR="002E79DE" w:rsidRPr="0061293F" w:rsidRDefault="001175AE" w:rsidP="00D13C5E">
            <w:pPr>
              <w:rPr>
                <w:rFonts w:ascii="Arial Narrow" w:eastAsia="Times New Roman" w:hAnsi="Arial Narrow" w:cs="Times New Roman"/>
                <w:noProof w:val="0"/>
                <w:color w:val="000000"/>
                <w:sz w:val="20"/>
                <w:szCs w:val="20"/>
                <w:lang w:eastAsia="en-CA"/>
              </w:rPr>
            </w:pPr>
            <w:r w:rsidRPr="001175AE">
              <w:rPr>
                <w:rFonts w:ascii="Arial Narrow" w:eastAsia="Times New Roman" w:hAnsi="Arial Narrow" w:cs="Times New Roman"/>
                <w:noProof w:val="0"/>
                <w:color w:val="000000"/>
                <w:sz w:val="20"/>
                <w:szCs w:val="20"/>
                <w:lang w:eastAsia="en-CA"/>
              </w:rPr>
              <w:t>Education Program for Immunization Competencies (EPIC) - previously ICEP</w:t>
            </w:r>
          </w:p>
        </w:tc>
        <w:tc>
          <w:tcPr>
            <w:tcW w:w="1134" w:type="dxa"/>
            <w:tcBorders>
              <w:top w:val="single" w:sz="4" w:space="0" w:color="auto"/>
              <w:left w:val="single" w:sz="4" w:space="0" w:color="auto"/>
              <w:bottom w:val="single" w:sz="4" w:space="0" w:color="auto"/>
              <w:right w:val="single" w:sz="4" w:space="0" w:color="auto"/>
            </w:tcBorders>
            <w:shd w:val="clear" w:color="000000" w:fill="C5D9F1"/>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61293F">
              <w:rPr>
                <w:rFonts w:ascii="Arial Narrow" w:eastAsia="Times New Roman" w:hAnsi="Arial Narrow" w:cs="Times New Roman"/>
                <w:noProof w:val="0"/>
                <w:color w:val="000000"/>
                <w:sz w:val="20"/>
                <w:szCs w:val="20"/>
                <w:lang w:eastAsia="en-CA"/>
              </w:rPr>
              <w:t>1066-2015-1324-B-P</w:t>
            </w:r>
          </w:p>
        </w:tc>
        <w:tc>
          <w:tcPr>
            <w:tcW w:w="1560" w:type="dxa"/>
            <w:tcBorders>
              <w:top w:val="nil"/>
              <w:left w:val="nil"/>
              <w:bottom w:val="single" w:sz="4" w:space="0" w:color="auto"/>
              <w:right w:val="single" w:sz="4" w:space="0" w:color="auto"/>
            </w:tcBorders>
            <w:shd w:val="clear" w:color="000000" w:fill="C5D9F1"/>
            <w:noWrap/>
            <w:hideMark/>
          </w:tcPr>
          <w:p w:rsidR="002E79DE" w:rsidRPr="00D13C5E" w:rsidRDefault="00523F99" w:rsidP="00D13C5E">
            <w:pPr>
              <w:rPr>
                <w:rFonts w:ascii="Arial Narrow" w:eastAsia="Times New Roman" w:hAnsi="Arial Narrow" w:cs="Times New Roman"/>
                <w:noProof w:val="0"/>
                <w:color w:val="000000"/>
                <w:sz w:val="20"/>
                <w:szCs w:val="20"/>
                <w:lang w:eastAsia="en-CA"/>
              </w:rPr>
            </w:pPr>
            <w:r w:rsidRPr="00523F99">
              <w:rPr>
                <w:rFonts w:ascii="Arial Narrow" w:eastAsia="Times New Roman" w:hAnsi="Arial Narrow" w:cs="Times New Roman"/>
                <w:noProof w:val="0"/>
                <w:color w:val="000000"/>
                <w:sz w:val="20"/>
                <w:szCs w:val="20"/>
                <w:lang w:eastAsia="en-CA"/>
              </w:rPr>
              <w:t>rxBriefCase(Advancing Practice</w:t>
            </w:r>
          </w:p>
        </w:tc>
        <w:tc>
          <w:tcPr>
            <w:tcW w:w="1369" w:type="dxa"/>
            <w:tcBorders>
              <w:top w:val="nil"/>
              <w:left w:val="nil"/>
              <w:bottom w:val="single" w:sz="4" w:space="0" w:color="auto"/>
              <w:right w:val="single" w:sz="4" w:space="0" w:color="auto"/>
            </w:tcBorders>
            <w:shd w:val="clear" w:color="000000" w:fill="C5D9F1"/>
            <w:noWrap/>
            <w:hideMark/>
          </w:tcPr>
          <w:p w:rsidR="002E79DE" w:rsidRPr="00D13C5E" w:rsidRDefault="002E79DE" w:rsidP="00D13C5E">
            <w:pPr>
              <w:jc w:val="right"/>
              <w:rPr>
                <w:rFonts w:ascii="Arial Narrow" w:eastAsia="Times New Roman" w:hAnsi="Arial Narrow" w:cs="Times New Roman"/>
                <w:noProof w:val="0"/>
                <w:color w:val="000000"/>
                <w:sz w:val="20"/>
                <w:szCs w:val="20"/>
                <w:lang w:eastAsia="en-CA"/>
              </w:rPr>
            </w:pPr>
            <w:r w:rsidRPr="0061293F">
              <w:rPr>
                <w:rFonts w:ascii="Arial Narrow" w:eastAsia="Times New Roman" w:hAnsi="Arial Narrow" w:cs="Times New Roman"/>
                <w:noProof w:val="0"/>
                <w:color w:val="000000"/>
                <w:sz w:val="20"/>
                <w:szCs w:val="20"/>
                <w:lang w:eastAsia="en-CA"/>
              </w:rPr>
              <w:t>31/03/2015</w:t>
            </w:r>
          </w:p>
        </w:tc>
        <w:tc>
          <w:tcPr>
            <w:tcW w:w="1182" w:type="dxa"/>
            <w:tcBorders>
              <w:top w:val="nil"/>
              <w:left w:val="nil"/>
              <w:bottom w:val="single" w:sz="4" w:space="0" w:color="auto"/>
              <w:right w:val="single" w:sz="4" w:space="0" w:color="auto"/>
            </w:tcBorders>
            <w:shd w:val="clear" w:color="000000" w:fill="C5D9F1"/>
            <w:noWrap/>
            <w:hideMark/>
          </w:tcPr>
          <w:p w:rsidR="002E79DE" w:rsidRPr="00D13C5E" w:rsidRDefault="002E79DE" w:rsidP="004C75BF">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2</w:t>
            </w:r>
            <w:r w:rsidRPr="0061293F">
              <w:rPr>
                <w:rFonts w:ascii="Arial Narrow" w:eastAsia="Times New Roman" w:hAnsi="Arial Narrow" w:cs="Times New Roman"/>
                <w:noProof w:val="0"/>
                <w:color w:val="000000"/>
                <w:sz w:val="20"/>
                <w:szCs w:val="20"/>
                <w:lang w:eastAsia="en-CA"/>
              </w:rPr>
              <w:t>7/08/201</w:t>
            </w:r>
            <w:r w:rsidR="004C75BF">
              <w:rPr>
                <w:rFonts w:ascii="Arial Narrow" w:eastAsia="Times New Roman" w:hAnsi="Arial Narrow" w:cs="Times New Roman"/>
                <w:noProof w:val="0"/>
                <w:color w:val="000000"/>
                <w:sz w:val="20"/>
                <w:szCs w:val="20"/>
                <w:lang w:eastAsia="en-CA"/>
              </w:rPr>
              <w:t>7</w:t>
            </w:r>
          </w:p>
        </w:tc>
        <w:tc>
          <w:tcPr>
            <w:tcW w:w="2261" w:type="dxa"/>
            <w:vMerge/>
            <w:tcBorders>
              <w:top w:val="nil"/>
              <w:left w:val="single" w:sz="4" w:space="0" w:color="auto"/>
              <w:bottom w:val="single" w:sz="4" w:space="0" w:color="000000"/>
              <w:right w:val="single" w:sz="4" w:space="0" w:color="auto"/>
            </w:tcBorders>
            <w:vAlign w:val="center"/>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r>
      <w:tr w:rsidR="002E79DE" w:rsidRPr="00D13C5E" w:rsidTr="00A970DB">
        <w:trPr>
          <w:trHeight w:val="300"/>
        </w:trPr>
        <w:tc>
          <w:tcPr>
            <w:tcW w:w="1575" w:type="dxa"/>
            <w:tcBorders>
              <w:top w:val="nil"/>
              <w:left w:val="single" w:sz="4" w:space="0" w:color="auto"/>
              <w:bottom w:val="single" w:sz="4" w:space="0" w:color="auto"/>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lastRenderedPageBreak/>
              <w:t>Ontario Pharmacists' Association</w:t>
            </w:r>
          </w:p>
        </w:tc>
        <w:tc>
          <w:tcPr>
            <w:tcW w:w="1842" w:type="dxa"/>
            <w:tcBorders>
              <w:top w:val="nil"/>
              <w:left w:val="nil"/>
              <w:bottom w:val="single" w:sz="4" w:space="0" w:color="auto"/>
              <w:right w:val="single" w:sz="4" w:space="0" w:color="auto"/>
            </w:tcBorders>
          </w:tcPr>
          <w:p w:rsidR="002E79DE" w:rsidRPr="00D13C5E" w:rsidRDefault="00523F99" w:rsidP="00D13C5E">
            <w:pPr>
              <w:rPr>
                <w:rFonts w:ascii="Arial Narrow" w:eastAsia="Times New Roman" w:hAnsi="Arial Narrow" w:cs="Times New Roman"/>
                <w:noProof w:val="0"/>
                <w:color w:val="000000"/>
                <w:sz w:val="20"/>
                <w:szCs w:val="20"/>
                <w:lang w:eastAsia="en-CA"/>
              </w:rPr>
            </w:pPr>
            <w:r w:rsidRPr="00523F99">
              <w:rPr>
                <w:rFonts w:ascii="Arial Narrow" w:eastAsia="Times New Roman" w:hAnsi="Arial Narrow" w:cs="Times New Roman"/>
                <w:noProof w:val="0"/>
                <w:color w:val="000000"/>
                <w:sz w:val="20"/>
                <w:szCs w:val="20"/>
                <w:lang w:eastAsia="en-CA"/>
              </w:rPr>
              <w:t>Injections and Immunizations Certificate 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E79DE" w:rsidRPr="00D13C5E" w:rsidRDefault="00523F99" w:rsidP="00D13C5E">
            <w:pPr>
              <w:rPr>
                <w:rFonts w:ascii="Arial Narrow" w:eastAsia="Times New Roman" w:hAnsi="Arial Narrow" w:cs="Times New Roman"/>
                <w:noProof w:val="0"/>
                <w:color w:val="000000"/>
                <w:sz w:val="20"/>
                <w:szCs w:val="20"/>
                <w:lang w:eastAsia="en-CA"/>
              </w:rPr>
            </w:pPr>
            <w:r w:rsidRPr="00523F99">
              <w:rPr>
                <w:rFonts w:ascii="Arial Narrow" w:eastAsia="Times New Roman" w:hAnsi="Arial Narrow" w:cs="Times New Roman"/>
                <w:noProof w:val="0"/>
                <w:color w:val="000000"/>
                <w:sz w:val="20"/>
                <w:szCs w:val="20"/>
                <w:lang w:eastAsia="en-CA"/>
              </w:rPr>
              <w:t>8003-2015-1419-B-P</w:t>
            </w:r>
          </w:p>
        </w:tc>
        <w:tc>
          <w:tcPr>
            <w:tcW w:w="1560" w:type="dxa"/>
            <w:tcBorders>
              <w:top w:val="nil"/>
              <w:left w:val="nil"/>
              <w:bottom w:val="single" w:sz="4" w:space="0" w:color="auto"/>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Ontario Pharmacists' Association</w:t>
            </w:r>
          </w:p>
        </w:tc>
        <w:tc>
          <w:tcPr>
            <w:tcW w:w="1369" w:type="dxa"/>
            <w:tcBorders>
              <w:top w:val="nil"/>
              <w:left w:val="nil"/>
              <w:bottom w:val="single" w:sz="4" w:space="0" w:color="auto"/>
              <w:right w:val="single" w:sz="4" w:space="0" w:color="auto"/>
            </w:tcBorders>
            <w:shd w:val="clear" w:color="auto" w:fill="auto"/>
            <w:noWrap/>
            <w:hideMark/>
          </w:tcPr>
          <w:p w:rsidR="002E79DE" w:rsidRPr="00D13C5E" w:rsidRDefault="00523F99" w:rsidP="00131D9D">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17/07/2015</w:t>
            </w:r>
          </w:p>
        </w:tc>
        <w:tc>
          <w:tcPr>
            <w:tcW w:w="1182" w:type="dxa"/>
            <w:tcBorders>
              <w:top w:val="nil"/>
              <w:left w:val="nil"/>
              <w:bottom w:val="single" w:sz="4" w:space="0" w:color="auto"/>
              <w:right w:val="single" w:sz="4" w:space="0" w:color="auto"/>
            </w:tcBorders>
            <w:shd w:val="clear" w:color="auto" w:fill="auto"/>
            <w:noWrap/>
            <w:hideMark/>
          </w:tcPr>
          <w:p w:rsidR="002E79DE" w:rsidRPr="00D13C5E" w:rsidRDefault="00523F99" w:rsidP="001A07C6">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17/07/</w:t>
            </w:r>
            <w:r w:rsidR="001A07C6">
              <w:rPr>
                <w:rFonts w:ascii="Arial Narrow" w:eastAsia="Times New Roman" w:hAnsi="Arial Narrow" w:cs="Times New Roman"/>
                <w:noProof w:val="0"/>
                <w:color w:val="000000"/>
                <w:sz w:val="20"/>
                <w:szCs w:val="20"/>
                <w:lang w:eastAsia="en-CA"/>
              </w:rPr>
              <w:t>2017</w:t>
            </w:r>
          </w:p>
        </w:tc>
        <w:tc>
          <w:tcPr>
            <w:tcW w:w="2261" w:type="dxa"/>
            <w:tcBorders>
              <w:top w:val="nil"/>
              <w:left w:val="nil"/>
              <w:bottom w:val="single" w:sz="4" w:space="0" w:color="auto"/>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 </w:t>
            </w:r>
          </w:p>
        </w:tc>
      </w:tr>
      <w:tr w:rsidR="002E79DE" w:rsidRPr="00D13C5E" w:rsidTr="00A970DB">
        <w:trPr>
          <w:trHeight w:val="300"/>
        </w:trPr>
        <w:tc>
          <w:tcPr>
            <w:tcW w:w="1575" w:type="dxa"/>
            <w:tcBorders>
              <w:top w:val="nil"/>
              <w:left w:val="single" w:sz="4" w:space="0" w:color="auto"/>
              <w:bottom w:val="single" w:sz="4" w:space="0" w:color="000000"/>
              <w:right w:val="single" w:sz="4" w:space="0" w:color="auto"/>
            </w:tcBorders>
            <w:shd w:val="clear" w:color="000000" w:fill="C5D9F1"/>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Pear Healthcare Solutions Inc</w:t>
            </w:r>
          </w:p>
        </w:tc>
        <w:tc>
          <w:tcPr>
            <w:tcW w:w="1842" w:type="dxa"/>
            <w:tcBorders>
              <w:top w:val="nil"/>
              <w:left w:val="nil"/>
              <w:bottom w:val="single" w:sz="4" w:space="0" w:color="auto"/>
              <w:right w:val="single" w:sz="4" w:space="0" w:color="auto"/>
            </w:tcBorders>
            <w:shd w:val="clear" w:color="000000" w:fill="C5D9F1"/>
          </w:tcPr>
          <w:p w:rsidR="002E79DE" w:rsidRPr="00D13C5E" w:rsidRDefault="001175AE" w:rsidP="00D13C5E">
            <w:pPr>
              <w:rPr>
                <w:rFonts w:ascii="Arial Narrow" w:eastAsia="Times New Roman" w:hAnsi="Arial Narrow" w:cs="Times New Roman"/>
                <w:noProof w:val="0"/>
                <w:color w:val="000000"/>
                <w:sz w:val="20"/>
                <w:szCs w:val="20"/>
                <w:lang w:eastAsia="en-CA"/>
              </w:rPr>
            </w:pPr>
            <w:r w:rsidRPr="001175AE">
              <w:rPr>
                <w:rFonts w:ascii="Arial Narrow" w:eastAsia="Times New Roman" w:hAnsi="Arial Narrow" w:cs="Times New Roman"/>
                <w:noProof w:val="0"/>
                <w:color w:val="000000"/>
                <w:sz w:val="20"/>
                <w:szCs w:val="20"/>
                <w:lang w:eastAsia="en-CA"/>
              </w:rPr>
              <w:t>Injectable Medication and Vaccine Administration Training Program for Pharmacists</w:t>
            </w:r>
          </w:p>
        </w:tc>
        <w:tc>
          <w:tcPr>
            <w:tcW w:w="1134" w:type="dxa"/>
            <w:tcBorders>
              <w:top w:val="single" w:sz="4" w:space="0" w:color="auto"/>
              <w:left w:val="single" w:sz="4" w:space="0" w:color="auto"/>
              <w:bottom w:val="single" w:sz="4" w:space="0" w:color="auto"/>
              <w:right w:val="single" w:sz="4" w:space="0" w:color="auto"/>
            </w:tcBorders>
            <w:shd w:val="clear" w:color="000000" w:fill="C5D9F1"/>
            <w:noWrap/>
            <w:hideMark/>
          </w:tcPr>
          <w:p w:rsidR="002E79DE" w:rsidRPr="00D13C5E" w:rsidRDefault="00F30FC7" w:rsidP="00D13C5E">
            <w:pPr>
              <w:rPr>
                <w:rFonts w:ascii="Arial Narrow" w:eastAsia="Times New Roman" w:hAnsi="Arial Narrow" w:cs="Times New Roman"/>
                <w:noProof w:val="0"/>
                <w:color w:val="000000"/>
                <w:sz w:val="20"/>
                <w:szCs w:val="20"/>
                <w:lang w:eastAsia="en-CA"/>
              </w:rPr>
            </w:pPr>
            <w:r w:rsidRPr="00F30FC7">
              <w:rPr>
                <w:rFonts w:ascii="Arial Narrow" w:eastAsia="Times New Roman" w:hAnsi="Arial Narrow" w:cs="Times New Roman"/>
                <w:noProof w:val="0"/>
                <w:color w:val="000000"/>
                <w:sz w:val="20"/>
                <w:szCs w:val="20"/>
                <w:lang w:eastAsia="en-CA"/>
              </w:rPr>
              <w:t>1057-2015-1588-B-P</w:t>
            </w:r>
          </w:p>
        </w:tc>
        <w:tc>
          <w:tcPr>
            <w:tcW w:w="1560" w:type="dxa"/>
            <w:tcBorders>
              <w:top w:val="nil"/>
              <w:left w:val="nil"/>
              <w:bottom w:val="single" w:sz="4" w:space="0" w:color="auto"/>
              <w:right w:val="single" w:sz="4" w:space="0" w:color="auto"/>
            </w:tcBorders>
            <w:shd w:val="clear" w:color="000000" w:fill="C5D9F1"/>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Pear Healthcare Solutions Inc</w:t>
            </w:r>
          </w:p>
        </w:tc>
        <w:tc>
          <w:tcPr>
            <w:tcW w:w="1369" w:type="dxa"/>
            <w:tcBorders>
              <w:top w:val="nil"/>
              <w:left w:val="nil"/>
              <w:bottom w:val="single" w:sz="4" w:space="0" w:color="auto"/>
              <w:right w:val="single" w:sz="4" w:space="0" w:color="auto"/>
            </w:tcBorders>
            <w:shd w:val="clear" w:color="000000" w:fill="C5D9F1"/>
            <w:noWrap/>
            <w:hideMark/>
          </w:tcPr>
          <w:p w:rsidR="002E79DE" w:rsidRPr="00D13C5E" w:rsidRDefault="00F30FC7" w:rsidP="00D13C5E">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30/09/2015</w:t>
            </w:r>
          </w:p>
        </w:tc>
        <w:tc>
          <w:tcPr>
            <w:tcW w:w="1182" w:type="dxa"/>
            <w:tcBorders>
              <w:top w:val="nil"/>
              <w:left w:val="nil"/>
              <w:bottom w:val="single" w:sz="4" w:space="0" w:color="auto"/>
              <w:right w:val="single" w:sz="4" w:space="0" w:color="auto"/>
            </w:tcBorders>
            <w:shd w:val="clear" w:color="000000" w:fill="C5D9F1"/>
            <w:noWrap/>
            <w:hideMark/>
          </w:tcPr>
          <w:p w:rsidR="002E79DE" w:rsidRPr="00D13C5E" w:rsidRDefault="00F30FC7" w:rsidP="001A07C6">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30/09/</w:t>
            </w:r>
            <w:r w:rsidR="001A07C6">
              <w:rPr>
                <w:rFonts w:ascii="Arial Narrow" w:eastAsia="Times New Roman" w:hAnsi="Arial Narrow" w:cs="Times New Roman"/>
                <w:noProof w:val="0"/>
                <w:color w:val="000000"/>
                <w:sz w:val="20"/>
                <w:szCs w:val="20"/>
                <w:lang w:eastAsia="en-CA"/>
              </w:rPr>
              <w:t>2017</w:t>
            </w:r>
          </w:p>
        </w:tc>
        <w:tc>
          <w:tcPr>
            <w:tcW w:w="2261" w:type="dxa"/>
            <w:tcBorders>
              <w:top w:val="nil"/>
              <w:left w:val="nil"/>
              <w:bottom w:val="single" w:sz="4" w:space="0" w:color="auto"/>
              <w:right w:val="single" w:sz="4" w:space="0" w:color="auto"/>
            </w:tcBorders>
            <w:shd w:val="clear" w:color="000000" w:fill="C5D9F1"/>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 </w:t>
            </w:r>
          </w:p>
        </w:tc>
      </w:tr>
      <w:tr w:rsidR="002E79DE" w:rsidRPr="00D13C5E" w:rsidTr="00A970DB">
        <w:trPr>
          <w:trHeight w:val="300"/>
        </w:trPr>
        <w:tc>
          <w:tcPr>
            <w:tcW w:w="1575" w:type="dxa"/>
            <w:vMerge w:val="restart"/>
            <w:tcBorders>
              <w:top w:val="nil"/>
              <w:left w:val="single" w:sz="4" w:space="0" w:color="auto"/>
              <w:bottom w:val="single" w:sz="4" w:space="0" w:color="000000"/>
              <w:right w:val="single" w:sz="4" w:space="0" w:color="auto"/>
            </w:tcBorders>
            <w:shd w:val="clear" w:color="auto" w:fill="auto"/>
            <w:noWrap/>
            <w:hideMark/>
          </w:tcPr>
          <w:p w:rsidR="002E79DE" w:rsidRPr="00D13C5E" w:rsidRDefault="00523F99" w:rsidP="00D13C5E">
            <w:pPr>
              <w:rPr>
                <w:rFonts w:ascii="Arial Narrow" w:eastAsia="Times New Roman" w:hAnsi="Arial Narrow" w:cs="Times New Roman"/>
                <w:noProof w:val="0"/>
                <w:color w:val="000000"/>
                <w:sz w:val="20"/>
                <w:szCs w:val="20"/>
                <w:lang w:eastAsia="en-CA"/>
              </w:rPr>
            </w:pPr>
            <w:r w:rsidRPr="00523F99">
              <w:rPr>
                <w:rFonts w:ascii="Arial Narrow" w:eastAsia="Times New Roman" w:hAnsi="Arial Narrow" w:cs="Times New Roman"/>
                <w:noProof w:val="0"/>
                <w:color w:val="000000"/>
                <w:sz w:val="20"/>
                <w:szCs w:val="20"/>
                <w:lang w:eastAsia="en-CA"/>
              </w:rPr>
              <w:t>rxBriefCase(Advancing Practice</w:t>
            </w:r>
            <w:r w:rsidR="00F6536E">
              <w:rPr>
                <w:rFonts w:ascii="Arial Narrow" w:eastAsia="Times New Roman" w:hAnsi="Arial Narrow" w:cs="Times New Roman"/>
                <w:noProof w:val="0"/>
                <w:color w:val="000000"/>
                <w:sz w:val="20"/>
                <w:szCs w:val="20"/>
                <w:lang w:eastAsia="en-CA"/>
              </w:rPr>
              <w:t>)</w:t>
            </w:r>
          </w:p>
        </w:tc>
        <w:tc>
          <w:tcPr>
            <w:tcW w:w="1842" w:type="dxa"/>
            <w:tcBorders>
              <w:top w:val="nil"/>
              <w:left w:val="nil"/>
              <w:bottom w:val="single" w:sz="4" w:space="0" w:color="auto"/>
              <w:right w:val="single" w:sz="4" w:space="0" w:color="auto"/>
            </w:tcBorders>
          </w:tcPr>
          <w:p w:rsidR="002E79DE" w:rsidRDefault="001175AE" w:rsidP="00D13C5E">
            <w:pPr>
              <w:rPr>
                <w:rFonts w:ascii="Arial Narrow" w:eastAsia="Times New Roman" w:hAnsi="Arial Narrow" w:cs="Times New Roman"/>
                <w:noProof w:val="0"/>
                <w:color w:val="000000"/>
                <w:sz w:val="20"/>
                <w:szCs w:val="20"/>
                <w:lang w:eastAsia="en-CA"/>
              </w:rPr>
            </w:pPr>
            <w:r w:rsidRPr="001175AE">
              <w:rPr>
                <w:rFonts w:ascii="Arial Narrow" w:eastAsia="Times New Roman" w:hAnsi="Arial Narrow" w:cs="Times New Roman"/>
                <w:noProof w:val="0"/>
                <w:color w:val="000000"/>
                <w:sz w:val="20"/>
                <w:szCs w:val="20"/>
                <w:lang w:eastAsia="en-CA"/>
              </w:rPr>
              <w:t>Practical Training for the Immunization Competencies Education 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1066-2014-1188-L-T</w:t>
            </w:r>
          </w:p>
        </w:tc>
        <w:tc>
          <w:tcPr>
            <w:tcW w:w="1560" w:type="dxa"/>
            <w:tcBorders>
              <w:top w:val="nil"/>
              <w:left w:val="nil"/>
              <w:bottom w:val="single" w:sz="4" w:space="0" w:color="auto"/>
              <w:right w:val="single" w:sz="4" w:space="0" w:color="auto"/>
            </w:tcBorders>
            <w:shd w:val="clear" w:color="auto" w:fill="auto"/>
            <w:noWrap/>
            <w:hideMark/>
          </w:tcPr>
          <w:p w:rsidR="002E79DE" w:rsidRPr="00D13C5E" w:rsidRDefault="00523F99" w:rsidP="00D13C5E">
            <w:pPr>
              <w:rPr>
                <w:rFonts w:ascii="Arial Narrow" w:eastAsia="Times New Roman" w:hAnsi="Arial Narrow" w:cs="Times New Roman"/>
                <w:noProof w:val="0"/>
                <w:color w:val="000000"/>
                <w:sz w:val="20"/>
                <w:szCs w:val="20"/>
                <w:lang w:eastAsia="en-CA"/>
              </w:rPr>
            </w:pPr>
            <w:r w:rsidRPr="00523F99">
              <w:rPr>
                <w:rFonts w:ascii="Arial Narrow" w:eastAsia="Times New Roman" w:hAnsi="Arial Narrow" w:cs="Times New Roman"/>
                <w:noProof w:val="0"/>
                <w:color w:val="000000"/>
                <w:sz w:val="20"/>
                <w:szCs w:val="20"/>
                <w:lang w:eastAsia="en-CA"/>
              </w:rPr>
              <w:t>rxBriefCase(Advancing Practice</w:t>
            </w:r>
            <w:r w:rsidR="00F6536E">
              <w:rPr>
                <w:rFonts w:ascii="Arial Narrow" w:eastAsia="Times New Roman" w:hAnsi="Arial Narrow" w:cs="Times New Roman"/>
                <w:noProof w:val="0"/>
                <w:color w:val="000000"/>
                <w:sz w:val="20"/>
                <w:szCs w:val="20"/>
                <w:lang w:eastAsia="en-CA"/>
              </w:rPr>
              <w:t>)</w:t>
            </w:r>
          </w:p>
        </w:tc>
        <w:tc>
          <w:tcPr>
            <w:tcW w:w="1369" w:type="dxa"/>
            <w:tcBorders>
              <w:top w:val="nil"/>
              <w:left w:val="nil"/>
              <w:bottom w:val="single" w:sz="4" w:space="0" w:color="auto"/>
              <w:right w:val="single" w:sz="4" w:space="0" w:color="auto"/>
            </w:tcBorders>
            <w:shd w:val="clear" w:color="auto" w:fill="auto"/>
            <w:noWrap/>
            <w:hideMark/>
          </w:tcPr>
          <w:p w:rsidR="002E79DE" w:rsidRPr="00D13C5E" w:rsidRDefault="002E79DE" w:rsidP="00D13C5E">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27/08/2014</w:t>
            </w:r>
          </w:p>
        </w:tc>
        <w:tc>
          <w:tcPr>
            <w:tcW w:w="1182" w:type="dxa"/>
            <w:tcBorders>
              <w:top w:val="nil"/>
              <w:left w:val="nil"/>
              <w:bottom w:val="single" w:sz="4" w:space="0" w:color="auto"/>
              <w:right w:val="single" w:sz="4" w:space="0" w:color="auto"/>
            </w:tcBorders>
            <w:shd w:val="clear" w:color="auto" w:fill="auto"/>
            <w:noWrap/>
            <w:hideMark/>
          </w:tcPr>
          <w:p w:rsidR="002E79DE" w:rsidRPr="00D13C5E" w:rsidRDefault="002E79DE" w:rsidP="00C10208">
            <w:pPr>
              <w:jc w:val="right"/>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27/08/201</w:t>
            </w:r>
            <w:r w:rsidR="00C10208">
              <w:rPr>
                <w:rFonts w:ascii="Arial Narrow" w:eastAsia="Times New Roman" w:hAnsi="Arial Narrow" w:cs="Times New Roman"/>
                <w:noProof w:val="0"/>
                <w:color w:val="000000"/>
                <w:sz w:val="20"/>
                <w:szCs w:val="20"/>
                <w:lang w:eastAsia="en-CA"/>
              </w:rPr>
              <w:t>7</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E79DE" w:rsidRPr="00D13C5E" w:rsidRDefault="002E79DE" w:rsidP="00616457">
            <w:pPr>
              <w:rPr>
                <w:rFonts w:ascii="Arial Narrow" w:eastAsia="Times New Roman" w:hAnsi="Arial Narrow" w:cs="Times New Roman"/>
                <w:noProof w:val="0"/>
                <w:color w:val="000000"/>
                <w:sz w:val="20"/>
                <w:szCs w:val="20"/>
                <w:lang w:eastAsia="en-CA"/>
              </w:rPr>
            </w:pPr>
            <w:r w:rsidRPr="00815876">
              <w:rPr>
                <w:rFonts w:ascii="Arial Narrow" w:eastAsia="Times New Roman" w:hAnsi="Arial Narrow" w:cs="Times New Roman"/>
                <w:noProof w:val="0"/>
                <w:color w:val="000000"/>
                <w:sz w:val="20"/>
                <w:szCs w:val="20"/>
                <w:lang w:eastAsia="en-CA"/>
              </w:rPr>
              <w:t xml:space="preserve">Participants must complete all three programs to receive certificate. </w:t>
            </w:r>
          </w:p>
          <w:p w:rsidR="002E79DE" w:rsidRPr="00D13C5E" w:rsidRDefault="002E79DE" w:rsidP="00D13C5E">
            <w:pPr>
              <w:rPr>
                <w:rFonts w:ascii="Arial Narrow" w:eastAsia="Times New Roman" w:hAnsi="Arial Narrow" w:cs="Times New Roman"/>
                <w:noProof w:val="0"/>
                <w:color w:val="000000"/>
                <w:sz w:val="20"/>
                <w:szCs w:val="20"/>
                <w:lang w:eastAsia="en-CA"/>
              </w:rPr>
            </w:pPr>
          </w:p>
        </w:tc>
      </w:tr>
      <w:tr w:rsidR="002E79DE" w:rsidRPr="00D13C5E" w:rsidTr="00A970DB">
        <w:trPr>
          <w:trHeight w:val="300"/>
        </w:trPr>
        <w:tc>
          <w:tcPr>
            <w:tcW w:w="1575" w:type="dxa"/>
            <w:vMerge/>
            <w:tcBorders>
              <w:top w:val="nil"/>
              <w:left w:val="single" w:sz="4" w:space="0" w:color="auto"/>
              <w:bottom w:val="single" w:sz="4" w:space="0" w:color="000000"/>
              <w:right w:val="single" w:sz="4" w:space="0" w:color="auto"/>
            </w:tcBorders>
            <w:vAlign w:val="center"/>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c>
          <w:tcPr>
            <w:tcW w:w="1842" w:type="dxa"/>
            <w:tcBorders>
              <w:top w:val="nil"/>
              <w:left w:val="nil"/>
              <w:bottom w:val="single" w:sz="4" w:space="0" w:color="auto"/>
              <w:right w:val="single" w:sz="4" w:space="0" w:color="auto"/>
            </w:tcBorders>
          </w:tcPr>
          <w:p w:rsidR="002E79DE" w:rsidRPr="00D13C5E" w:rsidRDefault="001175AE" w:rsidP="00D13C5E">
            <w:pPr>
              <w:rPr>
                <w:rFonts w:ascii="Arial Narrow" w:eastAsia="Times New Roman" w:hAnsi="Arial Narrow" w:cs="Times New Roman"/>
                <w:noProof w:val="0"/>
                <w:color w:val="000000"/>
                <w:sz w:val="20"/>
                <w:szCs w:val="20"/>
                <w:lang w:eastAsia="en-CA"/>
              </w:rPr>
            </w:pPr>
            <w:r w:rsidRPr="001175AE">
              <w:rPr>
                <w:rFonts w:ascii="Arial Narrow" w:eastAsia="Times New Roman" w:hAnsi="Arial Narrow" w:cs="Times New Roman"/>
                <w:noProof w:val="0"/>
                <w:color w:val="000000"/>
                <w:sz w:val="20"/>
                <w:szCs w:val="20"/>
                <w:lang w:eastAsia="en-CA"/>
              </w:rPr>
              <w:t>Module 15 - Essential Competencies for Injection of Other Substances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E79DE" w:rsidRPr="00D13C5E" w:rsidRDefault="00A525AF" w:rsidP="00D13C5E">
            <w:pPr>
              <w:rPr>
                <w:rFonts w:ascii="Arial Narrow" w:eastAsia="Times New Roman" w:hAnsi="Arial Narrow" w:cs="Times New Roman"/>
                <w:noProof w:val="0"/>
                <w:color w:val="000000"/>
                <w:sz w:val="20"/>
                <w:szCs w:val="20"/>
                <w:lang w:eastAsia="en-CA"/>
              </w:rPr>
            </w:pPr>
            <w:r w:rsidRPr="00A525AF">
              <w:rPr>
                <w:rFonts w:ascii="Arial Narrow" w:eastAsia="Times New Roman" w:hAnsi="Arial Narrow" w:cs="Times New Roman"/>
                <w:noProof w:val="0"/>
                <w:color w:val="000000"/>
                <w:sz w:val="20"/>
                <w:szCs w:val="20"/>
                <w:lang w:eastAsia="en-CA"/>
              </w:rPr>
              <w:t>1066-2015-1564-I-P</w:t>
            </w:r>
          </w:p>
        </w:tc>
        <w:tc>
          <w:tcPr>
            <w:tcW w:w="1560" w:type="dxa"/>
            <w:tcBorders>
              <w:top w:val="nil"/>
              <w:left w:val="nil"/>
              <w:bottom w:val="single" w:sz="4" w:space="0" w:color="auto"/>
              <w:right w:val="single" w:sz="4" w:space="0" w:color="auto"/>
            </w:tcBorders>
            <w:shd w:val="clear" w:color="auto" w:fill="auto"/>
            <w:noWrap/>
            <w:hideMark/>
          </w:tcPr>
          <w:p w:rsidR="002E79DE" w:rsidRPr="00D13C5E" w:rsidRDefault="00523F99" w:rsidP="00D13C5E">
            <w:pPr>
              <w:rPr>
                <w:rFonts w:ascii="Arial Narrow" w:eastAsia="Times New Roman" w:hAnsi="Arial Narrow" w:cs="Times New Roman"/>
                <w:noProof w:val="0"/>
                <w:color w:val="000000"/>
                <w:sz w:val="20"/>
                <w:szCs w:val="20"/>
                <w:lang w:eastAsia="en-CA"/>
              </w:rPr>
            </w:pPr>
            <w:r w:rsidRPr="00523F99">
              <w:rPr>
                <w:rFonts w:ascii="Arial Narrow" w:eastAsia="Times New Roman" w:hAnsi="Arial Narrow" w:cs="Times New Roman"/>
                <w:noProof w:val="0"/>
                <w:color w:val="000000"/>
                <w:sz w:val="20"/>
                <w:szCs w:val="20"/>
                <w:lang w:eastAsia="en-CA"/>
              </w:rPr>
              <w:t>rxBriefCase(Advancing Practice</w:t>
            </w:r>
            <w:r w:rsidR="00F6536E">
              <w:rPr>
                <w:rFonts w:ascii="Arial Narrow" w:eastAsia="Times New Roman" w:hAnsi="Arial Narrow" w:cs="Times New Roman"/>
                <w:noProof w:val="0"/>
                <w:color w:val="000000"/>
                <w:sz w:val="20"/>
                <w:szCs w:val="20"/>
                <w:lang w:eastAsia="en-CA"/>
              </w:rPr>
              <w:t>)</w:t>
            </w:r>
          </w:p>
        </w:tc>
        <w:tc>
          <w:tcPr>
            <w:tcW w:w="1369" w:type="dxa"/>
            <w:tcBorders>
              <w:top w:val="nil"/>
              <w:left w:val="nil"/>
              <w:bottom w:val="single" w:sz="4" w:space="0" w:color="auto"/>
              <w:right w:val="single" w:sz="4" w:space="0" w:color="auto"/>
            </w:tcBorders>
            <w:shd w:val="clear" w:color="auto" w:fill="auto"/>
            <w:noWrap/>
            <w:hideMark/>
          </w:tcPr>
          <w:p w:rsidR="002E79DE" w:rsidRPr="00D13C5E" w:rsidRDefault="00A525AF" w:rsidP="00D13C5E">
            <w:pPr>
              <w:jc w:val="right"/>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27/08/2015</w:t>
            </w:r>
          </w:p>
        </w:tc>
        <w:tc>
          <w:tcPr>
            <w:tcW w:w="1182" w:type="dxa"/>
            <w:tcBorders>
              <w:top w:val="nil"/>
              <w:left w:val="nil"/>
              <w:bottom w:val="single" w:sz="4" w:space="0" w:color="auto"/>
              <w:right w:val="single" w:sz="4" w:space="0" w:color="auto"/>
            </w:tcBorders>
            <w:shd w:val="clear" w:color="auto" w:fill="auto"/>
            <w:noWrap/>
            <w:hideMark/>
          </w:tcPr>
          <w:p w:rsidR="002E79DE" w:rsidRPr="00D13C5E" w:rsidRDefault="002E79DE" w:rsidP="00C10208">
            <w:pPr>
              <w:jc w:val="right"/>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27/08/201</w:t>
            </w:r>
            <w:r w:rsidR="00C10208">
              <w:rPr>
                <w:rFonts w:ascii="Arial Narrow" w:eastAsia="Times New Roman" w:hAnsi="Arial Narrow" w:cs="Times New Roman"/>
                <w:noProof w:val="0"/>
                <w:color w:val="000000"/>
                <w:sz w:val="20"/>
                <w:szCs w:val="20"/>
                <w:lang w:eastAsia="en-CA"/>
              </w:rPr>
              <w:t>7</w:t>
            </w:r>
          </w:p>
        </w:tc>
        <w:tc>
          <w:tcPr>
            <w:tcW w:w="2261" w:type="dxa"/>
            <w:vMerge/>
            <w:tcBorders>
              <w:left w:val="single" w:sz="4" w:space="0" w:color="auto"/>
              <w:bottom w:val="single" w:sz="4" w:space="0" w:color="auto"/>
              <w:right w:val="single" w:sz="4" w:space="0" w:color="auto"/>
            </w:tcBorders>
            <w:vAlign w:val="center"/>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r>
      <w:tr w:rsidR="002E79DE" w:rsidRPr="00D13C5E" w:rsidTr="00A970DB">
        <w:trPr>
          <w:trHeight w:val="300"/>
        </w:trPr>
        <w:tc>
          <w:tcPr>
            <w:tcW w:w="1575" w:type="dxa"/>
            <w:vMerge/>
            <w:tcBorders>
              <w:top w:val="nil"/>
              <w:left w:val="single" w:sz="4" w:space="0" w:color="auto"/>
              <w:bottom w:val="single" w:sz="4" w:space="0" w:color="000000"/>
              <w:right w:val="single" w:sz="4" w:space="0" w:color="auto"/>
            </w:tcBorders>
            <w:vAlign w:val="center"/>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c>
          <w:tcPr>
            <w:tcW w:w="1842" w:type="dxa"/>
            <w:tcBorders>
              <w:top w:val="nil"/>
              <w:left w:val="nil"/>
              <w:bottom w:val="single" w:sz="4" w:space="0" w:color="auto"/>
              <w:right w:val="single" w:sz="4" w:space="0" w:color="auto"/>
            </w:tcBorders>
          </w:tcPr>
          <w:p w:rsidR="002E79DE" w:rsidRPr="00616457" w:rsidRDefault="001175AE" w:rsidP="00D13C5E">
            <w:pPr>
              <w:rPr>
                <w:rFonts w:ascii="Arial Narrow" w:eastAsia="Times New Roman" w:hAnsi="Arial Narrow" w:cs="Times New Roman"/>
                <w:noProof w:val="0"/>
                <w:color w:val="000000"/>
                <w:sz w:val="20"/>
                <w:szCs w:val="20"/>
                <w:lang w:eastAsia="en-CA"/>
              </w:rPr>
            </w:pPr>
            <w:r w:rsidRPr="001175AE">
              <w:rPr>
                <w:rFonts w:ascii="Arial Narrow" w:eastAsia="Times New Roman" w:hAnsi="Arial Narrow" w:cs="Times New Roman"/>
                <w:noProof w:val="0"/>
                <w:color w:val="000000"/>
                <w:sz w:val="20"/>
                <w:szCs w:val="20"/>
                <w:lang w:eastAsia="en-CA"/>
              </w:rPr>
              <w:t>Education Program for Immunization Competencies (EPIC) - previously ICEP</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r w:rsidRPr="00616457">
              <w:rPr>
                <w:rFonts w:ascii="Arial Narrow" w:eastAsia="Times New Roman" w:hAnsi="Arial Narrow" w:cs="Times New Roman"/>
                <w:noProof w:val="0"/>
                <w:color w:val="000000"/>
                <w:sz w:val="20"/>
                <w:szCs w:val="20"/>
                <w:lang w:eastAsia="en-CA"/>
              </w:rPr>
              <w:t>1066-2015-1324-B-P</w:t>
            </w:r>
          </w:p>
        </w:tc>
        <w:tc>
          <w:tcPr>
            <w:tcW w:w="1560" w:type="dxa"/>
            <w:tcBorders>
              <w:top w:val="nil"/>
              <w:left w:val="nil"/>
              <w:bottom w:val="single" w:sz="4" w:space="0" w:color="auto"/>
              <w:right w:val="single" w:sz="4" w:space="0" w:color="auto"/>
            </w:tcBorders>
            <w:shd w:val="clear" w:color="auto" w:fill="auto"/>
            <w:noWrap/>
            <w:hideMark/>
          </w:tcPr>
          <w:p w:rsidR="002E79DE" w:rsidRPr="00D13C5E" w:rsidRDefault="00523F99" w:rsidP="00D13C5E">
            <w:pPr>
              <w:rPr>
                <w:rFonts w:ascii="Arial Narrow" w:eastAsia="Times New Roman" w:hAnsi="Arial Narrow" w:cs="Times New Roman"/>
                <w:noProof w:val="0"/>
                <w:color w:val="000000"/>
                <w:sz w:val="20"/>
                <w:szCs w:val="20"/>
                <w:lang w:eastAsia="en-CA"/>
              </w:rPr>
            </w:pPr>
            <w:r w:rsidRPr="00523F99">
              <w:rPr>
                <w:rFonts w:ascii="Arial Narrow" w:eastAsia="Times New Roman" w:hAnsi="Arial Narrow" w:cs="Times New Roman"/>
                <w:noProof w:val="0"/>
                <w:color w:val="000000"/>
                <w:sz w:val="20"/>
                <w:szCs w:val="20"/>
                <w:lang w:eastAsia="en-CA"/>
              </w:rPr>
              <w:t>rxBriefCase(Advancing Practice</w:t>
            </w:r>
            <w:r w:rsidR="00F6536E">
              <w:rPr>
                <w:rFonts w:ascii="Arial Narrow" w:eastAsia="Times New Roman" w:hAnsi="Arial Narrow" w:cs="Times New Roman"/>
                <w:noProof w:val="0"/>
                <w:color w:val="000000"/>
                <w:sz w:val="20"/>
                <w:szCs w:val="20"/>
                <w:lang w:eastAsia="en-CA"/>
              </w:rPr>
              <w:t>)</w:t>
            </w:r>
          </w:p>
        </w:tc>
        <w:tc>
          <w:tcPr>
            <w:tcW w:w="1369" w:type="dxa"/>
            <w:tcBorders>
              <w:top w:val="nil"/>
              <w:left w:val="nil"/>
              <w:bottom w:val="single" w:sz="4" w:space="0" w:color="auto"/>
              <w:right w:val="single" w:sz="4" w:space="0" w:color="auto"/>
            </w:tcBorders>
            <w:shd w:val="clear" w:color="auto" w:fill="auto"/>
            <w:noWrap/>
            <w:hideMark/>
          </w:tcPr>
          <w:p w:rsidR="002E79DE" w:rsidRPr="00D13C5E" w:rsidRDefault="002E79DE" w:rsidP="009F7A3E">
            <w:pPr>
              <w:jc w:val="right"/>
              <w:rPr>
                <w:rFonts w:ascii="Arial Narrow" w:eastAsia="Times New Roman" w:hAnsi="Arial Narrow" w:cs="Times New Roman"/>
                <w:noProof w:val="0"/>
                <w:color w:val="000000"/>
                <w:sz w:val="20"/>
                <w:szCs w:val="20"/>
                <w:lang w:eastAsia="en-CA"/>
              </w:rPr>
            </w:pPr>
            <w:r w:rsidRPr="00616457">
              <w:rPr>
                <w:rFonts w:ascii="Arial Narrow" w:eastAsia="Times New Roman" w:hAnsi="Arial Narrow" w:cs="Times New Roman"/>
                <w:noProof w:val="0"/>
                <w:color w:val="000000"/>
                <w:sz w:val="20"/>
                <w:szCs w:val="20"/>
                <w:lang w:eastAsia="en-CA"/>
              </w:rPr>
              <w:t>31/03/2015</w:t>
            </w:r>
          </w:p>
        </w:tc>
        <w:tc>
          <w:tcPr>
            <w:tcW w:w="1182" w:type="dxa"/>
            <w:tcBorders>
              <w:top w:val="nil"/>
              <w:left w:val="nil"/>
              <w:bottom w:val="single" w:sz="4" w:space="0" w:color="auto"/>
              <w:right w:val="single" w:sz="4" w:space="0" w:color="auto"/>
            </w:tcBorders>
            <w:shd w:val="clear" w:color="auto" w:fill="auto"/>
            <w:noWrap/>
            <w:hideMark/>
          </w:tcPr>
          <w:p w:rsidR="002E79DE" w:rsidRPr="00D13C5E" w:rsidRDefault="002E79DE" w:rsidP="00C10208">
            <w:pPr>
              <w:jc w:val="right"/>
              <w:rPr>
                <w:rFonts w:ascii="Arial Narrow" w:eastAsia="Times New Roman" w:hAnsi="Arial Narrow" w:cs="Times New Roman"/>
                <w:noProof w:val="0"/>
                <w:color w:val="000000"/>
                <w:sz w:val="20"/>
                <w:szCs w:val="20"/>
                <w:lang w:eastAsia="en-CA"/>
              </w:rPr>
            </w:pPr>
            <w:r w:rsidRPr="00616457">
              <w:rPr>
                <w:rFonts w:ascii="Arial Narrow" w:eastAsia="Times New Roman" w:hAnsi="Arial Narrow" w:cs="Times New Roman"/>
                <w:noProof w:val="0"/>
                <w:color w:val="000000"/>
                <w:sz w:val="20"/>
                <w:szCs w:val="20"/>
                <w:lang w:eastAsia="en-CA"/>
              </w:rPr>
              <w:t>27/08/201</w:t>
            </w:r>
            <w:r w:rsidR="00C10208">
              <w:rPr>
                <w:rFonts w:ascii="Arial Narrow" w:eastAsia="Times New Roman" w:hAnsi="Arial Narrow" w:cs="Times New Roman"/>
                <w:noProof w:val="0"/>
                <w:color w:val="000000"/>
                <w:sz w:val="20"/>
                <w:szCs w:val="20"/>
                <w:lang w:eastAsia="en-CA"/>
              </w:rPr>
              <w:t>7</w:t>
            </w:r>
          </w:p>
        </w:tc>
        <w:tc>
          <w:tcPr>
            <w:tcW w:w="2261" w:type="dxa"/>
            <w:vMerge/>
            <w:tcBorders>
              <w:left w:val="single" w:sz="4" w:space="0" w:color="auto"/>
              <w:bottom w:val="single" w:sz="4" w:space="0" w:color="auto"/>
              <w:right w:val="single" w:sz="4" w:space="0" w:color="auto"/>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r>
      <w:tr w:rsidR="002E79DE" w:rsidRPr="00D13C5E" w:rsidTr="00A970DB">
        <w:trPr>
          <w:trHeight w:val="458"/>
        </w:trPr>
        <w:tc>
          <w:tcPr>
            <w:tcW w:w="1575" w:type="dxa"/>
            <w:vMerge w:val="restart"/>
            <w:tcBorders>
              <w:left w:val="single" w:sz="4" w:space="0" w:color="auto"/>
              <w:right w:val="single" w:sz="4" w:space="0" w:color="auto"/>
            </w:tcBorders>
            <w:shd w:val="clear" w:color="auto" w:fill="C6D9F1" w:themeFill="text2" w:themeFillTint="33"/>
            <w:noWrap/>
          </w:tcPr>
          <w:p w:rsidR="002E79DE" w:rsidRPr="003432C0" w:rsidRDefault="002E79DE" w:rsidP="00D13C5E">
            <w:pPr>
              <w:rPr>
                <w:rFonts w:ascii="Arial Narrow" w:eastAsia="Times New Roman" w:hAnsi="Arial Narrow" w:cs="Times New Roman"/>
                <w:noProof w:val="0"/>
                <w:color w:val="000000"/>
                <w:sz w:val="20"/>
                <w:szCs w:val="20"/>
                <w:lang w:eastAsia="en-CA"/>
              </w:rPr>
            </w:pPr>
            <w:r w:rsidRPr="003432C0">
              <w:rPr>
                <w:rFonts w:ascii="Arial Narrow" w:eastAsia="Times New Roman" w:hAnsi="Arial Narrow" w:cs="Times New Roman"/>
                <w:noProof w:val="0"/>
                <w:color w:val="000000"/>
                <w:sz w:val="20"/>
                <w:szCs w:val="20"/>
                <w:lang w:eastAsia="en-CA"/>
              </w:rPr>
              <w:t>Memorial University School of Pharmacy</w:t>
            </w:r>
          </w:p>
        </w:tc>
        <w:tc>
          <w:tcPr>
            <w:tcW w:w="1842" w:type="dxa"/>
            <w:tcBorders>
              <w:top w:val="single" w:sz="4" w:space="0" w:color="auto"/>
              <w:left w:val="nil"/>
              <w:bottom w:val="single" w:sz="4" w:space="0" w:color="auto"/>
              <w:right w:val="single" w:sz="4" w:space="0" w:color="auto"/>
            </w:tcBorders>
            <w:shd w:val="clear" w:color="auto" w:fill="C6D9F1" w:themeFill="text2" w:themeFillTint="33"/>
          </w:tcPr>
          <w:p w:rsidR="002E79DE" w:rsidRPr="00F40C7B" w:rsidRDefault="001175AE" w:rsidP="00D13C5E">
            <w:pPr>
              <w:rPr>
                <w:rFonts w:ascii="Arial Narrow" w:eastAsia="Times New Roman" w:hAnsi="Arial Narrow" w:cs="Times New Roman"/>
                <w:noProof w:val="0"/>
                <w:color w:val="000000"/>
                <w:sz w:val="20"/>
                <w:szCs w:val="20"/>
                <w:lang w:eastAsia="en-CA"/>
              </w:rPr>
            </w:pPr>
            <w:r w:rsidRPr="001175AE">
              <w:rPr>
                <w:rFonts w:ascii="Arial Narrow" w:eastAsia="Times New Roman" w:hAnsi="Arial Narrow" w:cs="Times New Roman"/>
                <w:noProof w:val="0"/>
                <w:color w:val="000000"/>
                <w:sz w:val="20"/>
                <w:szCs w:val="20"/>
                <w:lang w:eastAsia="en-CA"/>
              </w:rPr>
              <w:t>Memorial University Injection &amp; Immunization Live Training Program</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2E79DE" w:rsidRPr="003432C0" w:rsidRDefault="002E79DE" w:rsidP="00D13C5E">
            <w:pPr>
              <w:rPr>
                <w:rFonts w:ascii="Arial Narrow" w:eastAsia="Times New Roman" w:hAnsi="Arial Narrow" w:cs="Times New Roman"/>
                <w:noProof w:val="0"/>
                <w:color w:val="000000"/>
                <w:sz w:val="20"/>
                <w:szCs w:val="20"/>
                <w:lang w:eastAsia="en-CA"/>
              </w:rPr>
            </w:pPr>
            <w:r w:rsidRPr="00F40C7B">
              <w:rPr>
                <w:rFonts w:ascii="Arial Narrow" w:eastAsia="Times New Roman" w:hAnsi="Arial Narrow" w:cs="Times New Roman"/>
                <w:noProof w:val="0"/>
                <w:color w:val="000000"/>
                <w:sz w:val="20"/>
                <w:szCs w:val="20"/>
                <w:lang w:eastAsia="en-CA"/>
              </w:rPr>
              <w:t>1253-2014-1219-L-P</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tcPr>
          <w:p w:rsidR="002E79DE" w:rsidRPr="003432C0" w:rsidRDefault="002E79DE" w:rsidP="00D13C5E">
            <w:pPr>
              <w:rPr>
                <w:rFonts w:ascii="Arial Narrow" w:eastAsia="Times New Roman" w:hAnsi="Arial Narrow" w:cs="Times New Roman"/>
                <w:noProof w:val="0"/>
                <w:color w:val="000000"/>
                <w:sz w:val="20"/>
                <w:szCs w:val="20"/>
                <w:lang w:eastAsia="en-CA"/>
              </w:rPr>
            </w:pPr>
            <w:r w:rsidRPr="00F40C7B">
              <w:rPr>
                <w:rFonts w:ascii="Arial Narrow" w:eastAsia="Times New Roman" w:hAnsi="Arial Narrow" w:cs="Times New Roman"/>
                <w:noProof w:val="0"/>
                <w:color w:val="000000"/>
                <w:sz w:val="20"/>
                <w:szCs w:val="20"/>
                <w:lang w:eastAsia="en-CA"/>
              </w:rPr>
              <w:t>Memorial University School of Pharmacy</w:t>
            </w:r>
          </w:p>
        </w:tc>
        <w:tc>
          <w:tcPr>
            <w:tcW w:w="1369" w:type="dxa"/>
            <w:tcBorders>
              <w:top w:val="single" w:sz="4" w:space="0" w:color="auto"/>
              <w:left w:val="nil"/>
              <w:bottom w:val="single" w:sz="4" w:space="0" w:color="auto"/>
              <w:right w:val="single" w:sz="4" w:space="0" w:color="auto"/>
            </w:tcBorders>
            <w:shd w:val="clear" w:color="auto" w:fill="C6D9F1" w:themeFill="text2" w:themeFillTint="33"/>
            <w:noWrap/>
          </w:tcPr>
          <w:p w:rsidR="002E79DE" w:rsidRPr="003432C0" w:rsidRDefault="002E79DE" w:rsidP="00D13C5E">
            <w:pPr>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28/10/2014</w:t>
            </w:r>
          </w:p>
        </w:tc>
        <w:tc>
          <w:tcPr>
            <w:tcW w:w="1182" w:type="dxa"/>
            <w:tcBorders>
              <w:top w:val="single" w:sz="4" w:space="0" w:color="auto"/>
              <w:left w:val="nil"/>
              <w:bottom w:val="single" w:sz="4" w:space="0" w:color="auto"/>
              <w:right w:val="single" w:sz="4" w:space="0" w:color="auto"/>
            </w:tcBorders>
            <w:shd w:val="clear" w:color="auto" w:fill="C6D9F1" w:themeFill="text2" w:themeFillTint="33"/>
            <w:noWrap/>
          </w:tcPr>
          <w:p w:rsidR="002E79DE" w:rsidRPr="003432C0" w:rsidRDefault="002E79DE" w:rsidP="009F3477">
            <w:pPr>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28/10/</w:t>
            </w:r>
            <w:r w:rsidR="001A795E">
              <w:rPr>
                <w:rFonts w:ascii="Arial Narrow" w:eastAsia="Times New Roman" w:hAnsi="Arial Narrow" w:cs="Times New Roman"/>
                <w:noProof w:val="0"/>
                <w:color w:val="000000"/>
                <w:sz w:val="20"/>
                <w:szCs w:val="20"/>
                <w:lang w:eastAsia="en-CA"/>
              </w:rPr>
              <w:t>201</w:t>
            </w:r>
            <w:r w:rsidR="009F3477">
              <w:rPr>
                <w:rFonts w:ascii="Arial Narrow" w:eastAsia="Times New Roman" w:hAnsi="Arial Narrow" w:cs="Times New Roman"/>
                <w:noProof w:val="0"/>
                <w:color w:val="000000"/>
                <w:sz w:val="20"/>
                <w:szCs w:val="20"/>
                <w:lang w:eastAsia="en-CA"/>
              </w:rPr>
              <w:t>7</w:t>
            </w:r>
            <w:bookmarkStart w:id="0" w:name="_GoBack"/>
            <w:bookmarkEnd w:id="0"/>
          </w:p>
        </w:tc>
        <w:tc>
          <w:tcPr>
            <w:tcW w:w="2261" w:type="dxa"/>
            <w:vMerge w:val="restart"/>
            <w:tcBorders>
              <w:top w:val="single" w:sz="4" w:space="0" w:color="auto"/>
              <w:left w:val="nil"/>
              <w:bottom w:val="single" w:sz="4" w:space="0" w:color="auto"/>
              <w:right w:val="single" w:sz="4" w:space="0" w:color="auto"/>
            </w:tcBorders>
            <w:shd w:val="clear" w:color="auto" w:fill="C6D9F1" w:themeFill="text2" w:themeFillTint="33"/>
            <w:noWrap/>
          </w:tcPr>
          <w:p w:rsidR="002E79DE" w:rsidRPr="00D13C5E" w:rsidRDefault="002E79DE" w:rsidP="00F40C7B">
            <w:pPr>
              <w:rPr>
                <w:rFonts w:ascii="Arial Narrow" w:eastAsia="Times New Roman" w:hAnsi="Arial Narrow" w:cs="Times New Roman"/>
                <w:noProof w:val="0"/>
                <w:color w:val="000000"/>
                <w:sz w:val="20"/>
                <w:szCs w:val="20"/>
                <w:lang w:eastAsia="en-CA"/>
              </w:rPr>
            </w:pPr>
            <w:r w:rsidRPr="00F40C7B">
              <w:rPr>
                <w:rFonts w:ascii="Arial Narrow" w:eastAsia="Times New Roman" w:hAnsi="Arial Narrow" w:cs="Times New Roman"/>
                <w:noProof w:val="0"/>
                <w:color w:val="000000"/>
                <w:sz w:val="20"/>
                <w:szCs w:val="20"/>
                <w:lang w:eastAsia="en-CA"/>
              </w:rPr>
              <w:t>Pharmacists must complete both these programs to receive certificate</w:t>
            </w:r>
          </w:p>
        </w:tc>
      </w:tr>
      <w:tr w:rsidR="002E79DE" w:rsidRPr="00D13C5E" w:rsidTr="00A970DB">
        <w:trPr>
          <w:trHeight w:val="457"/>
        </w:trPr>
        <w:tc>
          <w:tcPr>
            <w:tcW w:w="1575" w:type="dxa"/>
            <w:vMerge/>
            <w:tcBorders>
              <w:left w:val="single" w:sz="4" w:space="0" w:color="auto"/>
              <w:bottom w:val="single" w:sz="4" w:space="0" w:color="auto"/>
              <w:right w:val="single" w:sz="4" w:space="0" w:color="auto"/>
            </w:tcBorders>
            <w:shd w:val="clear" w:color="auto" w:fill="auto"/>
            <w:noWrap/>
          </w:tcPr>
          <w:p w:rsidR="002E79DE" w:rsidRPr="003432C0" w:rsidRDefault="002E79DE" w:rsidP="00D13C5E">
            <w:pPr>
              <w:rPr>
                <w:rFonts w:ascii="Arial Narrow" w:eastAsia="Times New Roman" w:hAnsi="Arial Narrow" w:cs="Times New Roman"/>
                <w:noProof w:val="0"/>
                <w:color w:val="000000"/>
                <w:sz w:val="20"/>
                <w:szCs w:val="20"/>
                <w:lang w:eastAsia="en-CA"/>
              </w:rPr>
            </w:pPr>
          </w:p>
        </w:tc>
        <w:tc>
          <w:tcPr>
            <w:tcW w:w="1842" w:type="dxa"/>
            <w:tcBorders>
              <w:top w:val="single" w:sz="4" w:space="0" w:color="auto"/>
              <w:left w:val="nil"/>
              <w:bottom w:val="single" w:sz="4" w:space="0" w:color="auto"/>
              <w:right w:val="single" w:sz="4" w:space="0" w:color="auto"/>
            </w:tcBorders>
            <w:shd w:val="clear" w:color="auto" w:fill="C6D9F1" w:themeFill="text2" w:themeFillTint="33"/>
          </w:tcPr>
          <w:p w:rsidR="002E79DE" w:rsidRPr="00616457" w:rsidRDefault="001175AE" w:rsidP="00D13C5E">
            <w:pPr>
              <w:rPr>
                <w:rFonts w:ascii="Arial Narrow" w:eastAsia="Times New Roman" w:hAnsi="Arial Narrow" w:cs="Times New Roman"/>
                <w:noProof w:val="0"/>
                <w:color w:val="000000"/>
                <w:sz w:val="20"/>
                <w:szCs w:val="20"/>
                <w:lang w:eastAsia="en-CA"/>
              </w:rPr>
            </w:pPr>
            <w:r w:rsidRPr="001175AE">
              <w:rPr>
                <w:rFonts w:ascii="Arial Narrow" w:eastAsia="Times New Roman" w:hAnsi="Arial Narrow" w:cs="Times New Roman"/>
                <w:noProof w:val="0"/>
                <w:color w:val="000000"/>
                <w:sz w:val="20"/>
                <w:szCs w:val="20"/>
                <w:lang w:eastAsia="en-CA"/>
              </w:rPr>
              <w:t>Education Program for Immunization Competencies (EPIC) - previously ICEP</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2E79DE" w:rsidRPr="003432C0" w:rsidRDefault="002E79DE" w:rsidP="00D13C5E">
            <w:pPr>
              <w:rPr>
                <w:rFonts w:ascii="Arial Narrow" w:eastAsia="Times New Roman" w:hAnsi="Arial Narrow" w:cs="Times New Roman"/>
                <w:noProof w:val="0"/>
                <w:color w:val="000000"/>
                <w:sz w:val="20"/>
                <w:szCs w:val="20"/>
                <w:lang w:eastAsia="en-CA"/>
              </w:rPr>
            </w:pPr>
            <w:r w:rsidRPr="00616457">
              <w:rPr>
                <w:rFonts w:ascii="Arial Narrow" w:eastAsia="Times New Roman" w:hAnsi="Arial Narrow" w:cs="Times New Roman"/>
                <w:noProof w:val="0"/>
                <w:color w:val="000000"/>
                <w:sz w:val="20"/>
                <w:szCs w:val="20"/>
                <w:lang w:eastAsia="en-CA"/>
              </w:rPr>
              <w:t>1066-2015-1324-B-P</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tcPr>
          <w:p w:rsidR="002E79DE" w:rsidRPr="003432C0" w:rsidRDefault="00523F99" w:rsidP="00D13C5E">
            <w:pPr>
              <w:rPr>
                <w:rFonts w:ascii="Arial Narrow" w:eastAsia="Times New Roman" w:hAnsi="Arial Narrow" w:cs="Times New Roman"/>
                <w:noProof w:val="0"/>
                <w:color w:val="000000"/>
                <w:sz w:val="20"/>
                <w:szCs w:val="20"/>
                <w:lang w:eastAsia="en-CA"/>
              </w:rPr>
            </w:pPr>
            <w:r w:rsidRPr="00523F99">
              <w:rPr>
                <w:rFonts w:ascii="Arial Narrow" w:eastAsia="Times New Roman" w:hAnsi="Arial Narrow" w:cs="Times New Roman"/>
                <w:noProof w:val="0"/>
                <w:color w:val="000000"/>
                <w:sz w:val="20"/>
                <w:szCs w:val="20"/>
                <w:lang w:eastAsia="en-CA"/>
              </w:rPr>
              <w:t>rxBriefCase(Advancing Practice</w:t>
            </w:r>
            <w:r w:rsidR="00F6536E">
              <w:rPr>
                <w:rFonts w:ascii="Arial Narrow" w:eastAsia="Times New Roman" w:hAnsi="Arial Narrow" w:cs="Times New Roman"/>
                <w:noProof w:val="0"/>
                <w:color w:val="000000"/>
                <w:sz w:val="20"/>
                <w:szCs w:val="20"/>
                <w:lang w:eastAsia="en-CA"/>
              </w:rPr>
              <w:t>)</w:t>
            </w:r>
          </w:p>
        </w:tc>
        <w:tc>
          <w:tcPr>
            <w:tcW w:w="1369" w:type="dxa"/>
            <w:tcBorders>
              <w:top w:val="single" w:sz="4" w:space="0" w:color="auto"/>
              <w:left w:val="nil"/>
              <w:bottom w:val="single" w:sz="4" w:space="0" w:color="auto"/>
              <w:right w:val="single" w:sz="4" w:space="0" w:color="auto"/>
            </w:tcBorders>
            <w:shd w:val="clear" w:color="auto" w:fill="C6D9F1" w:themeFill="text2" w:themeFillTint="33"/>
            <w:noWrap/>
          </w:tcPr>
          <w:p w:rsidR="002E79DE" w:rsidRPr="003432C0" w:rsidRDefault="002E79DE" w:rsidP="00D13C5E">
            <w:pPr>
              <w:rPr>
                <w:rFonts w:ascii="Arial Narrow" w:eastAsia="Times New Roman" w:hAnsi="Arial Narrow" w:cs="Times New Roman"/>
                <w:noProof w:val="0"/>
                <w:color w:val="000000"/>
                <w:sz w:val="20"/>
                <w:szCs w:val="20"/>
                <w:lang w:eastAsia="en-CA"/>
              </w:rPr>
            </w:pPr>
            <w:r w:rsidRPr="00616457">
              <w:rPr>
                <w:rFonts w:ascii="Arial Narrow" w:eastAsia="Times New Roman" w:hAnsi="Arial Narrow" w:cs="Times New Roman"/>
                <w:noProof w:val="0"/>
                <w:color w:val="000000"/>
                <w:sz w:val="20"/>
                <w:szCs w:val="20"/>
                <w:lang w:eastAsia="en-CA"/>
              </w:rPr>
              <w:t>31/03/2015</w:t>
            </w:r>
          </w:p>
        </w:tc>
        <w:tc>
          <w:tcPr>
            <w:tcW w:w="1182" w:type="dxa"/>
            <w:tcBorders>
              <w:top w:val="single" w:sz="4" w:space="0" w:color="auto"/>
              <w:left w:val="nil"/>
              <w:bottom w:val="single" w:sz="4" w:space="0" w:color="auto"/>
              <w:right w:val="single" w:sz="4" w:space="0" w:color="auto"/>
            </w:tcBorders>
            <w:shd w:val="clear" w:color="auto" w:fill="C6D9F1" w:themeFill="text2" w:themeFillTint="33"/>
            <w:noWrap/>
          </w:tcPr>
          <w:p w:rsidR="002E79DE" w:rsidRPr="003432C0" w:rsidRDefault="002E79DE" w:rsidP="00C10208">
            <w:pPr>
              <w:rPr>
                <w:rFonts w:ascii="Arial Narrow" w:eastAsia="Times New Roman" w:hAnsi="Arial Narrow" w:cs="Times New Roman"/>
                <w:noProof w:val="0"/>
                <w:color w:val="000000"/>
                <w:sz w:val="20"/>
                <w:szCs w:val="20"/>
                <w:lang w:eastAsia="en-CA"/>
              </w:rPr>
            </w:pPr>
            <w:r w:rsidRPr="00616457">
              <w:rPr>
                <w:rFonts w:ascii="Arial Narrow" w:eastAsia="Times New Roman" w:hAnsi="Arial Narrow" w:cs="Times New Roman"/>
                <w:noProof w:val="0"/>
                <w:color w:val="000000"/>
                <w:sz w:val="20"/>
                <w:szCs w:val="20"/>
                <w:lang w:eastAsia="en-CA"/>
              </w:rPr>
              <w:t>27/08/201</w:t>
            </w:r>
            <w:r w:rsidR="00C10208">
              <w:rPr>
                <w:rFonts w:ascii="Arial Narrow" w:eastAsia="Times New Roman" w:hAnsi="Arial Narrow" w:cs="Times New Roman"/>
                <w:noProof w:val="0"/>
                <w:color w:val="000000"/>
                <w:sz w:val="20"/>
                <w:szCs w:val="20"/>
                <w:lang w:eastAsia="en-CA"/>
              </w:rPr>
              <w:t>7</w:t>
            </w:r>
          </w:p>
        </w:tc>
        <w:tc>
          <w:tcPr>
            <w:tcW w:w="2261" w:type="dxa"/>
            <w:vMerge/>
            <w:tcBorders>
              <w:left w:val="nil"/>
              <w:bottom w:val="single" w:sz="4" w:space="0" w:color="auto"/>
              <w:right w:val="single" w:sz="4" w:space="0" w:color="auto"/>
            </w:tcBorders>
            <w:shd w:val="clear" w:color="auto" w:fill="auto"/>
            <w:noWrap/>
          </w:tcPr>
          <w:p w:rsidR="002E79DE" w:rsidRPr="00D13C5E" w:rsidRDefault="002E79DE" w:rsidP="003432C0">
            <w:pPr>
              <w:jc w:val="center"/>
              <w:rPr>
                <w:rFonts w:ascii="Arial Narrow" w:eastAsia="Times New Roman" w:hAnsi="Arial Narrow" w:cs="Times New Roman"/>
                <w:noProof w:val="0"/>
                <w:color w:val="000000"/>
                <w:sz w:val="20"/>
                <w:szCs w:val="20"/>
                <w:lang w:eastAsia="en-CA"/>
              </w:rPr>
            </w:pPr>
          </w:p>
        </w:tc>
      </w:tr>
      <w:tr w:rsidR="00301CF6" w:rsidRPr="00D13C5E" w:rsidTr="00A970DB">
        <w:trPr>
          <w:trHeight w:val="458"/>
        </w:trPr>
        <w:tc>
          <w:tcPr>
            <w:tcW w:w="1575" w:type="dxa"/>
            <w:vMerge w:val="restart"/>
            <w:tcBorders>
              <w:left w:val="single" w:sz="4" w:space="0" w:color="auto"/>
              <w:right w:val="single" w:sz="4" w:space="0" w:color="auto"/>
            </w:tcBorders>
            <w:shd w:val="clear" w:color="auto" w:fill="auto"/>
            <w:noWrap/>
          </w:tcPr>
          <w:p w:rsidR="00301CF6" w:rsidRPr="003432C0" w:rsidRDefault="00A525AF" w:rsidP="00D13C5E">
            <w:pPr>
              <w:rPr>
                <w:rFonts w:ascii="Arial Narrow" w:eastAsia="Times New Roman" w:hAnsi="Arial Narrow" w:cs="Times New Roman"/>
                <w:noProof w:val="0"/>
                <w:color w:val="000000"/>
                <w:sz w:val="20"/>
                <w:szCs w:val="20"/>
                <w:lang w:eastAsia="en-CA"/>
              </w:rPr>
            </w:pPr>
            <w:r w:rsidRPr="00A525AF">
              <w:rPr>
                <w:rFonts w:ascii="Arial Narrow" w:eastAsia="Times New Roman" w:hAnsi="Arial Narrow" w:cs="Times New Roman"/>
                <w:noProof w:val="0"/>
                <w:color w:val="000000"/>
                <w:sz w:val="20"/>
                <w:szCs w:val="20"/>
                <w:lang w:eastAsia="en-CA"/>
              </w:rPr>
              <w:t xml:space="preserve">Continuing Professional Development for </w:t>
            </w:r>
            <w:proofErr w:type="gramStart"/>
            <w:r w:rsidRPr="00A525AF">
              <w:rPr>
                <w:rFonts w:ascii="Arial Narrow" w:eastAsia="Times New Roman" w:hAnsi="Arial Narrow" w:cs="Times New Roman"/>
                <w:noProof w:val="0"/>
                <w:color w:val="000000"/>
                <w:sz w:val="20"/>
                <w:szCs w:val="20"/>
                <w:lang w:eastAsia="en-CA"/>
              </w:rPr>
              <w:t>Pharmacists</w:t>
            </w:r>
            <w:r>
              <w:rPr>
                <w:rFonts w:ascii="Arial Narrow" w:eastAsia="Times New Roman" w:hAnsi="Arial Narrow" w:cs="Times New Roman"/>
                <w:noProof w:val="0"/>
                <w:color w:val="000000"/>
                <w:sz w:val="20"/>
                <w:szCs w:val="20"/>
                <w:lang w:eastAsia="en-CA"/>
              </w:rPr>
              <w:t>(</w:t>
            </w:r>
            <w:proofErr w:type="gramEnd"/>
            <w:r>
              <w:rPr>
                <w:rFonts w:ascii="Arial Narrow" w:eastAsia="Times New Roman" w:hAnsi="Arial Narrow" w:cs="Times New Roman"/>
                <w:noProof w:val="0"/>
                <w:color w:val="000000"/>
                <w:sz w:val="20"/>
                <w:szCs w:val="20"/>
                <w:lang w:eastAsia="en-CA"/>
              </w:rPr>
              <w:t>University of Sask)</w:t>
            </w:r>
            <w:r w:rsidR="00301CF6">
              <w:rPr>
                <w:rFonts w:ascii="Arial Narrow" w:eastAsia="Times New Roman" w:hAnsi="Arial Narrow" w:cs="Times New Roman"/>
                <w:noProof w:val="0"/>
                <w:color w:val="000000"/>
                <w:sz w:val="20"/>
                <w:szCs w:val="20"/>
                <w:lang w:eastAsia="en-CA"/>
              </w:rPr>
              <w:t>.</w:t>
            </w:r>
          </w:p>
        </w:tc>
        <w:tc>
          <w:tcPr>
            <w:tcW w:w="1842" w:type="dxa"/>
            <w:tcBorders>
              <w:left w:val="nil"/>
              <w:bottom w:val="single" w:sz="4" w:space="0" w:color="auto"/>
              <w:right w:val="single" w:sz="4" w:space="0" w:color="auto"/>
            </w:tcBorders>
            <w:shd w:val="clear" w:color="auto" w:fill="auto"/>
          </w:tcPr>
          <w:p w:rsidR="00301CF6" w:rsidRPr="001175AE" w:rsidRDefault="00301CF6" w:rsidP="00D13C5E">
            <w:pPr>
              <w:rPr>
                <w:rFonts w:ascii="Arial Narrow" w:eastAsia="Times New Roman" w:hAnsi="Arial Narrow" w:cs="Times New Roman"/>
                <w:noProof w:val="0"/>
                <w:color w:val="000000"/>
                <w:sz w:val="20"/>
                <w:szCs w:val="20"/>
                <w:lang w:eastAsia="en-CA"/>
              </w:rPr>
            </w:pPr>
            <w:r w:rsidRPr="00301CF6">
              <w:rPr>
                <w:rFonts w:ascii="Arial Narrow" w:eastAsia="Times New Roman" w:hAnsi="Arial Narrow" w:cs="Times New Roman"/>
                <w:noProof w:val="0"/>
                <w:color w:val="000000"/>
                <w:sz w:val="20"/>
                <w:szCs w:val="20"/>
                <w:lang w:eastAsia="en-CA"/>
              </w:rPr>
              <w:t>The Continuing Professional Development for Pharmacists - Immunization and Injection Training Program</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01CF6" w:rsidRPr="00616457" w:rsidRDefault="00301CF6" w:rsidP="00D13C5E">
            <w:pPr>
              <w:rPr>
                <w:rFonts w:ascii="Arial Narrow" w:eastAsia="Times New Roman" w:hAnsi="Arial Narrow" w:cs="Times New Roman"/>
                <w:noProof w:val="0"/>
                <w:color w:val="000000"/>
                <w:sz w:val="20"/>
                <w:szCs w:val="20"/>
                <w:lang w:eastAsia="en-CA"/>
              </w:rPr>
            </w:pPr>
            <w:r w:rsidRPr="00301CF6">
              <w:rPr>
                <w:rFonts w:ascii="Arial Narrow" w:eastAsia="Times New Roman" w:hAnsi="Arial Narrow" w:cs="Times New Roman"/>
                <w:noProof w:val="0"/>
                <w:color w:val="000000"/>
                <w:sz w:val="20"/>
                <w:szCs w:val="20"/>
                <w:lang w:eastAsia="en-CA"/>
              </w:rPr>
              <w:t>1281-2015-1359-B-P</w:t>
            </w:r>
          </w:p>
        </w:tc>
        <w:tc>
          <w:tcPr>
            <w:tcW w:w="1560" w:type="dxa"/>
            <w:tcBorders>
              <w:top w:val="single" w:sz="4" w:space="0" w:color="auto"/>
              <w:left w:val="nil"/>
              <w:bottom w:val="single" w:sz="4" w:space="0" w:color="auto"/>
              <w:right w:val="single" w:sz="4" w:space="0" w:color="auto"/>
            </w:tcBorders>
            <w:shd w:val="clear" w:color="auto" w:fill="auto"/>
            <w:noWrap/>
          </w:tcPr>
          <w:p w:rsidR="00301CF6" w:rsidRPr="00523F99" w:rsidRDefault="00301CF6" w:rsidP="00D13C5E">
            <w:pPr>
              <w:rPr>
                <w:rFonts w:ascii="Arial Narrow" w:eastAsia="Times New Roman" w:hAnsi="Arial Narrow" w:cs="Times New Roman"/>
                <w:noProof w:val="0"/>
                <w:color w:val="000000"/>
                <w:sz w:val="20"/>
                <w:szCs w:val="20"/>
                <w:lang w:eastAsia="en-CA"/>
              </w:rPr>
            </w:pPr>
            <w:r w:rsidRPr="00301CF6">
              <w:rPr>
                <w:rFonts w:ascii="Arial Narrow" w:eastAsia="Times New Roman" w:hAnsi="Arial Narrow" w:cs="Times New Roman"/>
                <w:noProof w:val="0"/>
                <w:color w:val="000000"/>
                <w:sz w:val="20"/>
                <w:szCs w:val="20"/>
                <w:lang w:eastAsia="en-CA"/>
              </w:rPr>
              <w:t>Continuing Professional Development for Pharmacists</w:t>
            </w:r>
          </w:p>
        </w:tc>
        <w:tc>
          <w:tcPr>
            <w:tcW w:w="1369" w:type="dxa"/>
            <w:tcBorders>
              <w:top w:val="single" w:sz="4" w:space="0" w:color="auto"/>
              <w:left w:val="nil"/>
              <w:bottom w:val="single" w:sz="4" w:space="0" w:color="auto"/>
              <w:right w:val="single" w:sz="4" w:space="0" w:color="auto"/>
            </w:tcBorders>
            <w:shd w:val="clear" w:color="auto" w:fill="auto"/>
            <w:noWrap/>
          </w:tcPr>
          <w:p w:rsidR="00301CF6" w:rsidRPr="00616457" w:rsidRDefault="00301CF6" w:rsidP="00D13C5E">
            <w:pPr>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27/04/2015</w:t>
            </w:r>
          </w:p>
        </w:tc>
        <w:tc>
          <w:tcPr>
            <w:tcW w:w="1182" w:type="dxa"/>
            <w:tcBorders>
              <w:top w:val="single" w:sz="4" w:space="0" w:color="auto"/>
              <w:left w:val="nil"/>
              <w:bottom w:val="single" w:sz="4" w:space="0" w:color="auto"/>
              <w:right w:val="single" w:sz="4" w:space="0" w:color="auto"/>
            </w:tcBorders>
            <w:shd w:val="clear" w:color="auto" w:fill="auto"/>
            <w:noWrap/>
          </w:tcPr>
          <w:p w:rsidR="00301CF6" w:rsidRPr="00616457" w:rsidRDefault="00301CF6" w:rsidP="001A07C6">
            <w:pPr>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27/04/201</w:t>
            </w:r>
            <w:r w:rsidR="001A07C6">
              <w:rPr>
                <w:rFonts w:ascii="Arial Narrow" w:eastAsia="Times New Roman" w:hAnsi="Arial Narrow" w:cs="Times New Roman"/>
                <w:noProof w:val="0"/>
                <w:color w:val="000000"/>
                <w:sz w:val="20"/>
                <w:szCs w:val="20"/>
                <w:lang w:eastAsia="en-CA"/>
              </w:rPr>
              <w:t>7</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01CF6" w:rsidRPr="00D13C5E" w:rsidRDefault="00301CF6" w:rsidP="00301CF6">
            <w:pPr>
              <w:rPr>
                <w:rFonts w:ascii="Arial Narrow" w:eastAsia="Times New Roman" w:hAnsi="Arial Narrow" w:cs="Times New Roman"/>
                <w:noProof w:val="0"/>
                <w:color w:val="000000"/>
                <w:sz w:val="20"/>
                <w:szCs w:val="20"/>
                <w:lang w:eastAsia="en-CA"/>
              </w:rPr>
            </w:pPr>
            <w:r>
              <w:rPr>
                <w:rFonts w:ascii="Arial Narrow" w:eastAsia="Times New Roman" w:hAnsi="Arial Narrow" w:cs="Times New Roman"/>
                <w:noProof w:val="0"/>
                <w:color w:val="000000"/>
                <w:sz w:val="20"/>
                <w:szCs w:val="20"/>
                <w:lang w:eastAsia="en-CA"/>
              </w:rPr>
              <w:t xml:space="preserve">Pharmacists must complete </w:t>
            </w:r>
            <w:r w:rsidRPr="00301CF6">
              <w:rPr>
                <w:rFonts w:ascii="Arial Narrow" w:eastAsia="Times New Roman" w:hAnsi="Arial Narrow" w:cs="Times New Roman"/>
                <w:noProof w:val="0"/>
                <w:color w:val="000000"/>
                <w:sz w:val="20"/>
                <w:szCs w:val="20"/>
                <w:lang w:eastAsia="en-CA"/>
              </w:rPr>
              <w:t>both these programs to receive certificate</w:t>
            </w:r>
          </w:p>
        </w:tc>
      </w:tr>
      <w:tr w:rsidR="00301CF6" w:rsidRPr="00D13C5E" w:rsidTr="00A970DB">
        <w:trPr>
          <w:trHeight w:val="457"/>
        </w:trPr>
        <w:tc>
          <w:tcPr>
            <w:tcW w:w="1575" w:type="dxa"/>
            <w:vMerge/>
            <w:tcBorders>
              <w:left w:val="single" w:sz="4" w:space="0" w:color="auto"/>
              <w:bottom w:val="single" w:sz="4" w:space="0" w:color="auto"/>
              <w:right w:val="single" w:sz="4" w:space="0" w:color="auto"/>
            </w:tcBorders>
            <w:shd w:val="clear" w:color="auto" w:fill="auto"/>
            <w:noWrap/>
          </w:tcPr>
          <w:p w:rsidR="00301CF6" w:rsidRDefault="00301CF6" w:rsidP="00D13C5E">
            <w:pPr>
              <w:rPr>
                <w:rFonts w:ascii="Arial Narrow" w:eastAsia="Times New Roman" w:hAnsi="Arial Narrow" w:cs="Times New Roman"/>
                <w:noProof w:val="0"/>
                <w:color w:val="000000"/>
                <w:sz w:val="20"/>
                <w:szCs w:val="20"/>
                <w:lang w:eastAsia="en-CA"/>
              </w:rPr>
            </w:pPr>
          </w:p>
        </w:tc>
        <w:tc>
          <w:tcPr>
            <w:tcW w:w="1842" w:type="dxa"/>
            <w:tcBorders>
              <w:left w:val="nil"/>
              <w:bottom w:val="single" w:sz="4" w:space="0" w:color="auto"/>
              <w:right w:val="single" w:sz="4" w:space="0" w:color="auto"/>
            </w:tcBorders>
            <w:shd w:val="clear" w:color="auto" w:fill="auto"/>
          </w:tcPr>
          <w:p w:rsidR="00301CF6" w:rsidRPr="00301CF6" w:rsidRDefault="00301CF6" w:rsidP="00D13C5E">
            <w:pPr>
              <w:rPr>
                <w:rFonts w:ascii="Arial Narrow" w:eastAsia="Times New Roman" w:hAnsi="Arial Narrow" w:cs="Times New Roman"/>
                <w:noProof w:val="0"/>
                <w:color w:val="000000"/>
                <w:sz w:val="20"/>
                <w:szCs w:val="20"/>
                <w:lang w:eastAsia="en-CA"/>
              </w:rPr>
            </w:pPr>
            <w:r w:rsidRPr="00301CF6">
              <w:rPr>
                <w:rFonts w:ascii="Arial Narrow" w:eastAsia="Times New Roman" w:hAnsi="Arial Narrow" w:cs="Times New Roman"/>
                <w:noProof w:val="0"/>
                <w:color w:val="000000"/>
                <w:sz w:val="20"/>
                <w:szCs w:val="20"/>
                <w:lang w:eastAsia="en-CA"/>
              </w:rPr>
              <w:t>Education Program for Immunization Competencies (EPIC) - previously ICEP</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01CF6" w:rsidRPr="00616457" w:rsidRDefault="00A525AF" w:rsidP="00D13C5E">
            <w:pPr>
              <w:rPr>
                <w:rFonts w:ascii="Arial Narrow" w:eastAsia="Times New Roman" w:hAnsi="Arial Narrow" w:cs="Times New Roman"/>
                <w:noProof w:val="0"/>
                <w:color w:val="000000"/>
                <w:sz w:val="20"/>
                <w:szCs w:val="20"/>
                <w:lang w:eastAsia="en-CA"/>
              </w:rPr>
            </w:pPr>
            <w:r w:rsidRPr="00A525AF">
              <w:rPr>
                <w:rFonts w:ascii="Arial Narrow" w:eastAsia="Times New Roman" w:hAnsi="Arial Narrow" w:cs="Times New Roman"/>
                <w:noProof w:val="0"/>
                <w:color w:val="000000"/>
                <w:sz w:val="20"/>
                <w:szCs w:val="20"/>
                <w:lang w:eastAsia="en-CA"/>
              </w:rPr>
              <w:t>1066-2015-1324-B-P</w:t>
            </w:r>
          </w:p>
        </w:tc>
        <w:tc>
          <w:tcPr>
            <w:tcW w:w="1560" w:type="dxa"/>
            <w:tcBorders>
              <w:top w:val="single" w:sz="4" w:space="0" w:color="auto"/>
              <w:left w:val="nil"/>
              <w:bottom w:val="single" w:sz="4" w:space="0" w:color="auto"/>
              <w:right w:val="single" w:sz="4" w:space="0" w:color="auto"/>
            </w:tcBorders>
            <w:shd w:val="clear" w:color="auto" w:fill="auto"/>
            <w:noWrap/>
          </w:tcPr>
          <w:p w:rsidR="00301CF6" w:rsidRPr="00523F99" w:rsidRDefault="00301CF6" w:rsidP="00D13C5E">
            <w:pPr>
              <w:rPr>
                <w:rFonts w:ascii="Arial Narrow" w:eastAsia="Times New Roman" w:hAnsi="Arial Narrow" w:cs="Times New Roman"/>
                <w:noProof w:val="0"/>
                <w:color w:val="000000"/>
                <w:sz w:val="20"/>
                <w:szCs w:val="20"/>
                <w:lang w:eastAsia="en-CA"/>
              </w:rPr>
            </w:pPr>
            <w:r w:rsidRPr="00301CF6">
              <w:rPr>
                <w:rFonts w:ascii="Arial Narrow" w:eastAsia="Times New Roman" w:hAnsi="Arial Narrow" w:cs="Times New Roman"/>
                <w:noProof w:val="0"/>
                <w:color w:val="000000"/>
                <w:sz w:val="20"/>
                <w:szCs w:val="20"/>
                <w:lang w:eastAsia="en-CA"/>
              </w:rPr>
              <w:t>rxBriefCase(Advancing Practice)</w:t>
            </w:r>
          </w:p>
        </w:tc>
        <w:tc>
          <w:tcPr>
            <w:tcW w:w="1369" w:type="dxa"/>
            <w:tcBorders>
              <w:top w:val="single" w:sz="4" w:space="0" w:color="auto"/>
              <w:left w:val="nil"/>
              <w:bottom w:val="single" w:sz="4" w:space="0" w:color="auto"/>
              <w:right w:val="single" w:sz="4" w:space="0" w:color="auto"/>
            </w:tcBorders>
            <w:shd w:val="clear" w:color="auto" w:fill="auto"/>
            <w:noWrap/>
          </w:tcPr>
          <w:p w:rsidR="00301CF6" w:rsidRPr="00616457" w:rsidRDefault="00A525AF" w:rsidP="00D13C5E">
            <w:pPr>
              <w:rPr>
                <w:rFonts w:ascii="Arial Narrow" w:eastAsia="Times New Roman" w:hAnsi="Arial Narrow" w:cs="Times New Roman"/>
                <w:noProof w:val="0"/>
                <w:color w:val="000000"/>
                <w:sz w:val="20"/>
                <w:szCs w:val="20"/>
                <w:lang w:eastAsia="en-CA"/>
              </w:rPr>
            </w:pPr>
            <w:r w:rsidRPr="00A525AF">
              <w:rPr>
                <w:rFonts w:ascii="Arial Narrow" w:eastAsia="Times New Roman" w:hAnsi="Arial Narrow" w:cs="Times New Roman"/>
                <w:noProof w:val="0"/>
                <w:color w:val="000000"/>
                <w:sz w:val="20"/>
                <w:szCs w:val="20"/>
                <w:lang w:eastAsia="en-CA"/>
              </w:rPr>
              <w:t>31/03/2015</w:t>
            </w:r>
          </w:p>
        </w:tc>
        <w:tc>
          <w:tcPr>
            <w:tcW w:w="1182" w:type="dxa"/>
            <w:tcBorders>
              <w:top w:val="single" w:sz="4" w:space="0" w:color="auto"/>
              <w:left w:val="nil"/>
              <w:bottom w:val="single" w:sz="4" w:space="0" w:color="auto"/>
              <w:right w:val="single" w:sz="4" w:space="0" w:color="auto"/>
            </w:tcBorders>
            <w:shd w:val="clear" w:color="auto" w:fill="auto"/>
            <w:noWrap/>
          </w:tcPr>
          <w:p w:rsidR="00301CF6" w:rsidRPr="00616457" w:rsidRDefault="00A525AF" w:rsidP="00C10208">
            <w:pPr>
              <w:rPr>
                <w:rFonts w:ascii="Arial Narrow" w:eastAsia="Times New Roman" w:hAnsi="Arial Narrow" w:cs="Times New Roman"/>
                <w:noProof w:val="0"/>
                <w:color w:val="000000"/>
                <w:sz w:val="20"/>
                <w:szCs w:val="20"/>
                <w:lang w:eastAsia="en-CA"/>
              </w:rPr>
            </w:pPr>
            <w:r w:rsidRPr="00A525AF">
              <w:rPr>
                <w:rFonts w:ascii="Arial Narrow" w:eastAsia="Times New Roman" w:hAnsi="Arial Narrow" w:cs="Times New Roman"/>
                <w:noProof w:val="0"/>
                <w:color w:val="000000"/>
                <w:sz w:val="20"/>
                <w:szCs w:val="20"/>
                <w:lang w:eastAsia="en-CA"/>
              </w:rPr>
              <w:t>27/08/201</w:t>
            </w:r>
            <w:r w:rsidR="00C10208">
              <w:rPr>
                <w:rFonts w:ascii="Arial Narrow" w:eastAsia="Times New Roman" w:hAnsi="Arial Narrow" w:cs="Times New Roman"/>
                <w:noProof w:val="0"/>
                <w:color w:val="000000"/>
                <w:sz w:val="20"/>
                <w:szCs w:val="20"/>
                <w:lang w:eastAsia="en-CA"/>
              </w:rPr>
              <w:t>7</w:t>
            </w:r>
          </w:p>
        </w:tc>
        <w:tc>
          <w:tcPr>
            <w:tcW w:w="2261" w:type="dxa"/>
            <w:vMerge/>
            <w:tcBorders>
              <w:left w:val="single" w:sz="4" w:space="0" w:color="auto"/>
              <w:bottom w:val="single" w:sz="4" w:space="0" w:color="auto"/>
              <w:right w:val="single" w:sz="4" w:space="0" w:color="auto"/>
            </w:tcBorders>
            <w:shd w:val="clear" w:color="auto" w:fill="auto"/>
            <w:noWrap/>
          </w:tcPr>
          <w:p w:rsidR="00301CF6" w:rsidRPr="00D13C5E" w:rsidRDefault="00301CF6" w:rsidP="003432C0">
            <w:pPr>
              <w:jc w:val="center"/>
              <w:rPr>
                <w:rFonts w:ascii="Arial Narrow" w:eastAsia="Times New Roman" w:hAnsi="Arial Narrow" w:cs="Times New Roman"/>
                <w:noProof w:val="0"/>
                <w:color w:val="000000"/>
                <w:sz w:val="20"/>
                <w:szCs w:val="20"/>
                <w:lang w:eastAsia="en-CA"/>
              </w:rPr>
            </w:pPr>
          </w:p>
        </w:tc>
      </w:tr>
      <w:tr w:rsidR="002E79DE" w:rsidRPr="00D13C5E" w:rsidTr="00A970DB">
        <w:trPr>
          <w:trHeight w:val="300"/>
        </w:trPr>
        <w:tc>
          <w:tcPr>
            <w:tcW w:w="1575" w:type="dxa"/>
            <w:tcBorders>
              <w:top w:val="nil"/>
              <w:left w:val="nil"/>
              <w:bottom w:val="nil"/>
              <w:right w:val="nil"/>
            </w:tcBorders>
            <w:shd w:val="clear" w:color="auto" w:fill="auto"/>
            <w:noWrap/>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c>
          <w:tcPr>
            <w:tcW w:w="1842" w:type="dxa"/>
            <w:tcBorders>
              <w:top w:val="nil"/>
              <w:left w:val="nil"/>
              <w:bottom w:val="nil"/>
              <w:right w:val="nil"/>
            </w:tcBorders>
          </w:tcPr>
          <w:p w:rsidR="002E79DE" w:rsidRPr="00D13C5E" w:rsidRDefault="002E79DE" w:rsidP="00D13C5E">
            <w:pPr>
              <w:rPr>
                <w:rFonts w:ascii="Arial Narrow" w:eastAsia="Times New Roman" w:hAnsi="Arial Narrow" w:cs="Times New Roman"/>
                <w:noProof w:val="0"/>
                <w:color w:val="000000"/>
                <w:sz w:val="20"/>
                <w:szCs w:val="20"/>
                <w:lang w:eastAsia="en-CA"/>
              </w:rPr>
            </w:pPr>
          </w:p>
        </w:tc>
        <w:tc>
          <w:tcPr>
            <w:tcW w:w="1134" w:type="dxa"/>
            <w:tcBorders>
              <w:top w:val="nil"/>
              <w:left w:val="nil"/>
              <w:bottom w:val="nil"/>
              <w:right w:val="nil"/>
            </w:tcBorders>
            <w:shd w:val="clear" w:color="auto" w:fill="auto"/>
            <w:noWrap/>
            <w:vAlign w:val="bottom"/>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c>
          <w:tcPr>
            <w:tcW w:w="1560" w:type="dxa"/>
            <w:tcBorders>
              <w:top w:val="nil"/>
              <w:left w:val="nil"/>
              <w:bottom w:val="nil"/>
              <w:right w:val="nil"/>
            </w:tcBorders>
            <w:shd w:val="clear" w:color="auto" w:fill="auto"/>
            <w:noWrap/>
            <w:vAlign w:val="bottom"/>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c>
          <w:tcPr>
            <w:tcW w:w="1369" w:type="dxa"/>
            <w:tcBorders>
              <w:top w:val="nil"/>
              <w:left w:val="nil"/>
              <w:bottom w:val="nil"/>
              <w:right w:val="nil"/>
            </w:tcBorders>
            <w:shd w:val="clear" w:color="auto" w:fill="auto"/>
            <w:noWrap/>
            <w:vAlign w:val="bottom"/>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c>
          <w:tcPr>
            <w:tcW w:w="1182" w:type="dxa"/>
            <w:tcBorders>
              <w:top w:val="nil"/>
              <w:left w:val="nil"/>
              <w:bottom w:val="nil"/>
              <w:right w:val="nil"/>
            </w:tcBorders>
            <w:shd w:val="clear" w:color="auto" w:fill="auto"/>
            <w:noWrap/>
            <w:vAlign w:val="bottom"/>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c>
          <w:tcPr>
            <w:tcW w:w="2261" w:type="dxa"/>
            <w:tcBorders>
              <w:top w:val="single" w:sz="4" w:space="0" w:color="auto"/>
              <w:left w:val="nil"/>
              <w:bottom w:val="nil"/>
              <w:right w:val="nil"/>
            </w:tcBorders>
            <w:shd w:val="clear" w:color="auto" w:fill="auto"/>
            <w:noWrap/>
            <w:vAlign w:val="bottom"/>
            <w:hideMark/>
          </w:tcPr>
          <w:p w:rsidR="002E79DE" w:rsidRPr="00D13C5E" w:rsidRDefault="002E79DE" w:rsidP="00D13C5E">
            <w:pPr>
              <w:rPr>
                <w:rFonts w:ascii="Arial Narrow" w:eastAsia="Times New Roman" w:hAnsi="Arial Narrow" w:cs="Times New Roman"/>
                <w:noProof w:val="0"/>
                <w:color w:val="000000"/>
                <w:sz w:val="20"/>
                <w:szCs w:val="20"/>
                <w:lang w:eastAsia="en-CA"/>
              </w:rPr>
            </w:pPr>
          </w:p>
        </w:tc>
      </w:tr>
      <w:tr w:rsidR="00F66E06" w:rsidRPr="00D13C5E" w:rsidTr="009B04C4">
        <w:trPr>
          <w:trHeight w:val="300"/>
        </w:trPr>
        <w:tc>
          <w:tcPr>
            <w:tcW w:w="10923" w:type="dxa"/>
            <w:gridSpan w:val="7"/>
            <w:tcBorders>
              <w:top w:val="nil"/>
              <w:left w:val="nil"/>
              <w:bottom w:val="nil"/>
              <w:right w:val="nil"/>
            </w:tcBorders>
          </w:tcPr>
          <w:p w:rsidR="00F66E06" w:rsidRPr="00D13C5E" w:rsidRDefault="00F66E06" w:rsidP="00DD5EA1">
            <w:pPr>
              <w:rPr>
                <w:rFonts w:ascii="Arial Narrow" w:eastAsia="Times New Roman" w:hAnsi="Arial Narrow" w:cs="Times New Roman"/>
                <w:noProof w:val="0"/>
                <w:color w:val="000000"/>
                <w:sz w:val="20"/>
                <w:szCs w:val="20"/>
                <w:lang w:eastAsia="en-CA"/>
              </w:rPr>
            </w:pPr>
            <w:r w:rsidRPr="00063498">
              <w:rPr>
                <w:rFonts w:ascii="Arial Narrow" w:eastAsia="Times New Roman" w:hAnsi="Arial Narrow" w:cs="Times New Roman"/>
                <w:noProof w:val="0"/>
                <w:color w:val="000000"/>
                <w:sz w:val="20"/>
                <w:szCs w:val="20"/>
                <w:lang w:eastAsia="en-CA"/>
              </w:rPr>
              <w:t>1. The Program Provider i</w:t>
            </w:r>
            <w:r w:rsidRPr="00D13C5E">
              <w:rPr>
                <w:rFonts w:ascii="Arial Narrow" w:eastAsia="Times New Roman" w:hAnsi="Arial Narrow" w:cs="Times New Roman"/>
                <w:noProof w:val="0"/>
                <w:color w:val="000000"/>
                <w:sz w:val="20"/>
                <w:szCs w:val="20"/>
                <w:lang w:eastAsia="en-CA"/>
              </w:rPr>
              <w:t xml:space="preserve">s the organization that will issue the certificate for the successful completion of the program. They may deliver all the required courses or partner with another organization to deliver some of the courses. </w:t>
            </w:r>
          </w:p>
        </w:tc>
      </w:tr>
      <w:tr w:rsidR="00F66E06" w:rsidRPr="00D13C5E" w:rsidTr="00EF1554">
        <w:trPr>
          <w:trHeight w:val="300"/>
        </w:trPr>
        <w:tc>
          <w:tcPr>
            <w:tcW w:w="10923" w:type="dxa"/>
            <w:gridSpan w:val="7"/>
            <w:tcBorders>
              <w:top w:val="nil"/>
              <w:left w:val="nil"/>
              <w:bottom w:val="nil"/>
              <w:right w:val="nil"/>
            </w:tcBorders>
          </w:tcPr>
          <w:p w:rsidR="00F66E06" w:rsidRPr="00D13C5E" w:rsidRDefault="00F66E06" w:rsidP="00DD5EA1">
            <w:pPr>
              <w:rPr>
                <w:rFonts w:ascii="Arial Narrow" w:eastAsia="Times New Roman" w:hAnsi="Arial Narrow" w:cs="Times New Roman"/>
                <w:noProof w:val="0"/>
                <w:color w:val="000000"/>
                <w:sz w:val="20"/>
                <w:szCs w:val="20"/>
                <w:lang w:eastAsia="en-CA"/>
              </w:rPr>
            </w:pPr>
            <w:r w:rsidRPr="00063498">
              <w:rPr>
                <w:rFonts w:ascii="Arial Narrow" w:eastAsia="Times New Roman" w:hAnsi="Arial Narrow" w:cs="Times New Roman"/>
                <w:noProof w:val="0"/>
                <w:color w:val="000000"/>
                <w:sz w:val="20"/>
                <w:szCs w:val="20"/>
                <w:lang w:eastAsia="en-CA"/>
              </w:rPr>
              <w:t>2. The “Program Delivered by”</w:t>
            </w:r>
            <w:r w:rsidRPr="00D13C5E">
              <w:rPr>
                <w:rFonts w:ascii="Arial Narrow" w:eastAsia="Times New Roman" w:hAnsi="Arial Narrow" w:cs="Times New Roman"/>
                <w:noProof w:val="0"/>
                <w:color w:val="000000"/>
                <w:sz w:val="20"/>
                <w:szCs w:val="20"/>
                <w:lang w:eastAsia="en-CA"/>
              </w:rPr>
              <w:t xml:space="preserve"> is the organization responsible for the delivery the listed course. </w:t>
            </w:r>
          </w:p>
        </w:tc>
      </w:tr>
      <w:tr w:rsidR="00F66E06" w:rsidRPr="00D13C5E" w:rsidTr="00873C26">
        <w:trPr>
          <w:trHeight w:val="300"/>
        </w:trPr>
        <w:tc>
          <w:tcPr>
            <w:tcW w:w="10923" w:type="dxa"/>
            <w:gridSpan w:val="7"/>
            <w:tcBorders>
              <w:top w:val="nil"/>
              <w:left w:val="nil"/>
              <w:bottom w:val="nil"/>
              <w:right w:val="nil"/>
            </w:tcBorders>
          </w:tcPr>
          <w:p w:rsidR="00F66E06" w:rsidRPr="00D13C5E" w:rsidRDefault="00F66E06" w:rsidP="00DD5EA1">
            <w:pPr>
              <w:rPr>
                <w:rFonts w:ascii="Arial Narrow" w:eastAsia="Times New Roman" w:hAnsi="Arial Narrow" w:cs="Times New Roman"/>
                <w:noProof w:val="0"/>
                <w:color w:val="000000"/>
                <w:sz w:val="20"/>
                <w:szCs w:val="20"/>
                <w:lang w:eastAsia="en-CA"/>
              </w:rPr>
            </w:pPr>
            <w:r w:rsidRPr="00D13C5E">
              <w:rPr>
                <w:rFonts w:ascii="Arial Narrow" w:eastAsia="Times New Roman" w:hAnsi="Arial Narrow" w:cs="Times New Roman"/>
                <w:noProof w:val="0"/>
                <w:color w:val="000000"/>
                <w:sz w:val="20"/>
                <w:szCs w:val="20"/>
                <w:lang w:eastAsia="en-CA"/>
              </w:rPr>
              <w:t xml:space="preserve">3. The accreditation period is the period for which the program is accredited. Learners must complete the course prior to the expiry date. However, the expiry date is changed as the program accreditation is renewed on an annual basis. </w:t>
            </w:r>
          </w:p>
        </w:tc>
      </w:tr>
    </w:tbl>
    <w:p w:rsidR="00D13C5E" w:rsidRPr="00D13C5E" w:rsidRDefault="00D13C5E"/>
    <w:p w:rsidR="00D13C5E" w:rsidRDefault="00D13C5E">
      <w:pPr>
        <w:rPr>
          <w:lang w:val="en-US"/>
        </w:rPr>
      </w:pPr>
    </w:p>
    <w:sectPr w:rsidR="00D13C5E" w:rsidSect="00E8347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F1" w:rsidRDefault="003C06F1" w:rsidP="00BC5003">
      <w:r>
        <w:separator/>
      </w:r>
    </w:p>
  </w:endnote>
  <w:endnote w:type="continuationSeparator" w:id="0">
    <w:p w:rsidR="003C06F1" w:rsidRDefault="003C06F1" w:rsidP="00BC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F1" w:rsidRDefault="003C06F1" w:rsidP="00BC5003">
      <w:r>
        <w:separator/>
      </w:r>
    </w:p>
  </w:footnote>
  <w:footnote w:type="continuationSeparator" w:id="0">
    <w:p w:rsidR="003C06F1" w:rsidRDefault="003C06F1" w:rsidP="00BC5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03" w:rsidRPr="00BC5003" w:rsidRDefault="00BC5003" w:rsidP="00BC5003">
    <w:pPr>
      <w:ind w:left="1440"/>
      <w:rPr>
        <w:b/>
        <w:bCs/>
        <w:color w:val="0F243E" w:themeColor="text2" w:themeShade="80"/>
        <w:sz w:val="28"/>
        <w:szCs w:val="28"/>
        <w:lang w:val="en-US"/>
      </w:rPr>
    </w:pPr>
    <w:r>
      <w:rPr>
        <w:lang w:eastAsia="en-CA"/>
      </w:rPr>
      <w:drawing>
        <wp:anchor distT="0" distB="0" distL="114300" distR="114300" simplePos="0" relativeHeight="251659264" behindDoc="0" locked="0" layoutInCell="1" allowOverlap="1" wp14:anchorId="5A9C2BE2" wp14:editId="344C700B">
          <wp:simplePos x="0" y="0"/>
          <wp:positionH relativeFrom="column">
            <wp:posOffset>1270</wp:posOffset>
          </wp:positionH>
          <wp:positionV relativeFrom="paragraph">
            <wp:posOffset>57150</wp:posOffset>
          </wp:positionV>
          <wp:extent cx="800100" cy="6775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EP.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677545"/>
                  </a:xfrm>
                  <a:prstGeom prst="rect">
                    <a:avLst/>
                  </a:prstGeom>
                </pic:spPr>
              </pic:pic>
            </a:graphicData>
          </a:graphic>
          <wp14:sizeRelH relativeFrom="page">
            <wp14:pctWidth>0</wp14:pctWidth>
          </wp14:sizeRelH>
          <wp14:sizeRelV relativeFrom="page">
            <wp14:pctHeight>0</wp14:pctHeight>
          </wp14:sizeRelV>
        </wp:anchor>
      </w:drawing>
    </w:r>
    <w:r w:rsidRPr="00BC5003">
      <w:rPr>
        <w:b/>
        <w:bCs/>
        <w:color w:val="0F243E" w:themeColor="text2" w:themeShade="80"/>
        <w:sz w:val="28"/>
        <w:szCs w:val="28"/>
        <w:lang w:val="en-US"/>
      </w:rPr>
      <w:t>Immunization and Injection Programs</w:t>
    </w:r>
  </w:p>
  <w:p w:rsidR="00BC5003" w:rsidRPr="00BC5003" w:rsidRDefault="00BC5003" w:rsidP="00BC5003">
    <w:pPr>
      <w:ind w:left="1440"/>
      <w:rPr>
        <w:b/>
        <w:bCs/>
        <w:color w:val="0F243E" w:themeColor="text2" w:themeShade="80"/>
        <w:sz w:val="28"/>
        <w:szCs w:val="28"/>
        <w:lang w:val="en-US"/>
      </w:rPr>
    </w:pPr>
    <w:r w:rsidRPr="00BC5003">
      <w:rPr>
        <w:b/>
        <w:bCs/>
        <w:color w:val="0F243E" w:themeColor="text2" w:themeShade="80"/>
        <w:sz w:val="28"/>
        <w:szCs w:val="28"/>
        <w:lang w:val="en-US"/>
      </w:rPr>
      <w:t xml:space="preserve">Competency-mapped Accredited as of </w:t>
    </w:r>
    <w:r w:rsidR="009F3477">
      <w:rPr>
        <w:b/>
        <w:bCs/>
        <w:color w:val="0F243E" w:themeColor="text2" w:themeShade="80"/>
        <w:sz w:val="28"/>
        <w:szCs w:val="28"/>
        <w:lang w:val="en-US"/>
      </w:rPr>
      <w:t>Oct 3</w:t>
    </w:r>
    <w:r w:rsidR="008F7850">
      <w:rPr>
        <w:b/>
        <w:bCs/>
        <w:color w:val="0F243E" w:themeColor="text2" w:themeShade="80"/>
        <w:sz w:val="28"/>
        <w:szCs w:val="28"/>
        <w:lang w:val="en-US"/>
      </w:rPr>
      <w:t>, 2016</w:t>
    </w:r>
  </w:p>
  <w:p w:rsidR="00BC5003" w:rsidRDefault="00BC5003" w:rsidP="00BC5003">
    <w:pPr>
      <w:pStyle w:val="Header"/>
      <w:ind w:left="1440"/>
      <w:rPr>
        <w:b/>
        <w:bCs/>
        <w:color w:val="0F243E" w:themeColor="text2" w:themeShade="80"/>
        <w:sz w:val="28"/>
        <w:szCs w:val="28"/>
        <w:lang w:val="en-US"/>
      </w:rPr>
    </w:pPr>
    <w:r w:rsidRPr="00BC5003">
      <w:rPr>
        <w:b/>
        <w:bCs/>
        <w:color w:val="0F243E" w:themeColor="text2" w:themeShade="80"/>
        <w:sz w:val="28"/>
        <w:szCs w:val="28"/>
        <w:lang w:val="en-US"/>
      </w:rPr>
      <w:t>Canadian Council on Continuing Education in Pharmacy</w:t>
    </w:r>
  </w:p>
  <w:p w:rsidR="00BC5003" w:rsidRDefault="00BC5003" w:rsidP="00BC5003">
    <w:pPr>
      <w:pStyle w:val="Header"/>
      <w:ind w:left="1440"/>
    </w:pPr>
    <w:r>
      <w:rPr>
        <w:b/>
        <w:bCs/>
        <w:color w:val="0F243E" w:themeColor="text2" w:themeShade="80"/>
        <w:sz w:val="28"/>
        <w:szCs w:val="28"/>
        <w:lang w:val="en-US"/>
      </w:rPr>
      <w:t>Date</w:t>
    </w:r>
    <w:r w:rsidR="00523F99">
      <w:rPr>
        <w:b/>
        <w:bCs/>
        <w:color w:val="0F243E" w:themeColor="text2" w:themeShade="80"/>
        <w:sz w:val="28"/>
        <w:szCs w:val="28"/>
        <w:lang w:val="en-US"/>
      </w:rPr>
      <w:t xml:space="preserve"> </w:t>
    </w:r>
    <w:r w:rsidR="009F3477">
      <w:rPr>
        <w:b/>
        <w:bCs/>
        <w:color w:val="0F243E" w:themeColor="text2" w:themeShade="80"/>
        <w:sz w:val="28"/>
        <w:szCs w:val="28"/>
        <w:lang w:val="en-US"/>
      </w:rPr>
      <w:t>Oct 3</w:t>
    </w:r>
    <w:r w:rsidR="004C75BF">
      <w:rPr>
        <w:b/>
        <w:bCs/>
        <w:color w:val="0F243E" w:themeColor="text2" w:themeShade="80"/>
        <w:sz w:val="28"/>
        <w:szCs w:val="28"/>
        <w:lang w:val="en-US"/>
      </w:rPr>
      <w:t>, 2016</w:t>
    </w:r>
    <w:r>
      <w:rPr>
        <w:b/>
        <w:bCs/>
        <w:color w:val="0F243E" w:themeColor="text2" w:themeShade="80"/>
        <w:sz w:val="28"/>
        <w:szCs w:val="28"/>
        <w:lang w:val="en-US"/>
      </w:rPr>
      <w:t xml:space="preserve">, Page </w:t>
    </w:r>
    <w:r w:rsidRPr="00BC5003">
      <w:rPr>
        <w:b/>
        <w:bCs/>
        <w:noProof w:val="0"/>
        <w:color w:val="0F243E" w:themeColor="text2" w:themeShade="80"/>
        <w:sz w:val="28"/>
        <w:szCs w:val="28"/>
        <w:lang w:val="en-US"/>
      </w:rPr>
      <w:fldChar w:fldCharType="begin"/>
    </w:r>
    <w:r w:rsidRPr="00BC5003">
      <w:rPr>
        <w:b/>
        <w:bCs/>
        <w:color w:val="0F243E" w:themeColor="text2" w:themeShade="80"/>
        <w:sz w:val="28"/>
        <w:szCs w:val="28"/>
        <w:lang w:val="en-US"/>
      </w:rPr>
      <w:instrText xml:space="preserve"> PAGE   \* MERGEFORMAT </w:instrText>
    </w:r>
    <w:r w:rsidRPr="00BC5003">
      <w:rPr>
        <w:b/>
        <w:bCs/>
        <w:noProof w:val="0"/>
        <w:color w:val="0F243E" w:themeColor="text2" w:themeShade="80"/>
        <w:sz w:val="28"/>
        <w:szCs w:val="28"/>
        <w:lang w:val="en-US"/>
      </w:rPr>
      <w:fldChar w:fldCharType="separate"/>
    </w:r>
    <w:r w:rsidR="009F3477">
      <w:rPr>
        <w:b/>
        <w:bCs/>
        <w:color w:val="0F243E" w:themeColor="text2" w:themeShade="80"/>
        <w:sz w:val="28"/>
        <w:szCs w:val="28"/>
        <w:lang w:val="en-US"/>
      </w:rPr>
      <w:t>2</w:t>
    </w:r>
    <w:r w:rsidRPr="00BC5003">
      <w:rPr>
        <w:b/>
        <w:bCs/>
        <w:color w:val="0F243E" w:themeColor="text2" w:themeShade="80"/>
        <w:sz w:val="28"/>
        <w:szCs w:val="28"/>
        <w:lang w:val="en-US"/>
      </w:rPr>
      <w:fldChar w:fldCharType="end"/>
    </w:r>
  </w:p>
  <w:p w:rsidR="00BC5003" w:rsidRDefault="00BC5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D6F"/>
    <w:multiLevelType w:val="multilevel"/>
    <w:tmpl w:val="E62E00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5E"/>
    <w:rsid w:val="00063498"/>
    <w:rsid w:val="000863E1"/>
    <w:rsid w:val="000C64E4"/>
    <w:rsid w:val="001175AE"/>
    <w:rsid w:val="00126A10"/>
    <w:rsid w:val="00131D9D"/>
    <w:rsid w:val="0014710E"/>
    <w:rsid w:val="00172A12"/>
    <w:rsid w:val="001A07C6"/>
    <w:rsid w:val="001A2C9D"/>
    <w:rsid w:val="001A795E"/>
    <w:rsid w:val="001B271B"/>
    <w:rsid w:val="001B436F"/>
    <w:rsid w:val="00244D86"/>
    <w:rsid w:val="00260413"/>
    <w:rsid w:val="002955CC"/>
    <w:rsid w:val="002A55BF"/>
    <w:rsid w:val="002B0C3C"/>
    <w:rsid w:val="002D7F07"/>
    <w:rsid w:val="002E73F2"/>
    <w:rsid w:val="002E79DE"/>
    <w:rsid w:val="002F5840"/>
    <w:rsid w:val="00301CF6"/>
    <w:rsid w:val="003432C0"/>
    <w:rsid w:val="00393D4E"/>
    <w:rsid w:val="003C06F1"/>
    <w:rsid w:val="003E3FFE"/>
    <w:rsid w:val="004220E9"/>
    <w:rsid w:val="00451113"/>
    <w:rsid w:val="004B41A9"/>
    <w:rsid w:val="004C75BF"/>
    <w:rsid w:val="004F4D46"/>
    <w:rsid w:val="00523F99"/>
    <w:rsid w:val="005D2953"/>
    <w:rsid w:val="005D734B"/>
    <w:rsid w:val="005E5BFE"/>
    <w:rsid w:val="00604004"/>
    <w:rsid w:val="0061293F"/>
    <w:rsid w:val="00616457"/>
    <w:rsid w:val="00653B28"/>
    <w:rsid w:val="00677347"/>
    <w:rsid w:val="006A1B69"/>
    <w:rsid w:val="006A456B"/>
    <w:rsid w:val="007220C4"/>
    <w:rsid w:val="00757336"/>
    <w:rsid w:val="007640A3"/>
    <w:rsid w:val="00765EFD"/>
    <w:rsid w:val="00790695"/>
    <w:rsid w:val="007B676F"/>
    <w:rsid w:val="007E1FA5"/>
    <w:rsid w:val="007E77B6"/>
    <w:rsid w:val="00815876"/>
    <w:rsid w:val="008A47EA"/>
    <w:rsid w:val="008F7850"/>
    <w:rsid w:val="009C23CC"/>
    <w:rsid w:val="009F3477"/>
    <w:rsid w:val="009F7A3E"/>
    <w:rsid w:val="00A525AF"/>
    <w:rsid w:val="00A76825"/>
    <w:rsid w:val="00A970DB"/>
    <w:rsid w:val="00AB4CCD"/>
    <w:rsid w:val="00AB6F30"/>
    <w:rsid w:val="00AE544B"/>
    <w:rsid w:val="00B02739"/>
    <w:rsid w:val="00B2069D"/>
    <w:rsid w:val="00BC5003"/>
    <w:rsid w:val="00BD3277"/>
    <w:rsid w:val="00BF0E03"/>
    <w:rsid w:val="00BF202F"/>
    <w:rsid w:val="00C10208"/>
    <w:rsid w:val="00C21C1F"/>
    <w:rsid w:val="00C354D5"/>
    <w:rsid w:val="00C83A10"/>
    <w:rsid w:val="00CB1691"/>
    <w:rsid w:val="00CE2D34"/>
    <w:rsid w:val="00D035BF"/>
    <w:rsid w:val="00D13C5E"/>
    <w:rsid w:val="00DA0B93"/>
    <w:rsid w:val="00DC560B"/>
    <w:rsid w:val="00E83478"/>
    <w:rsid w:val="00EB705D"/>
    <w:rsid w:val="00F20AAE"/>
    <w:rsid w:val="00F30FC7"/>
    <w:rsid w:val="00F40C7B"/>
    <w:rsid w:val="00F6536E"/>
    <w:rsid w:val="00F66E06"/>
    <w:rsid w:val="00FE196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6F"/>
    <w:rPr>
      <w:noProof/>
      <w:color w:val="000000" w:themeColor="text1"/>
      <w:sz w:val="24"/>
      <w:szCs w:val="24"/>
    </w:rPr>
  </w:style>
  <w:style w:type="paragraph" w:styleId="Heading1">
    <w:name w:val="heading 1"/>
    <w:basedOn w:val="Normal"/>
    <w:next w:val="Normal"/>
    <w:link w:val="Heading1Char"/>
    <w:uiPriority w:val="9"/>
    <w:qFormat/>
    <w:rsid w:val="001B436F"/>
    <w:pPr>
      <w:keepNext/>
      <w:keepLines/>
      <w:numPr>
        <w:numId w:val="18"/>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436F"/>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436F"/>
    <w:pPr>
      <w:keepNext/>
      <w:widowControl w:val="0"/>
      <w:numPr>
        <w:ilvl w:val="2"/>
        <w:numId w:val="18"/>
      </w:numPr>
      <w:autoSpaceDE w:val="0"/>
      <w:autoSpaceDN w:val="0"/>
      <w:adjustRightInd w:val="0"/>
      <w:spacing w:before="240" w:after="60"/>
      <w:outlineLvl w:val="2"/>
    </w:pPr>
    <w:rPr>
      <w:rFonts w:asciiTheme="majorHAnsi" w:eastAsiaTheme="majorEastAsia" w:hAnsiTheme="majorHAnsi" w:cstheme="majorBidi"/>
      <w:b/>
      <w:bCs/>
      <w:color w:val="auto"/>
      <w:sz w:val="26"/>
      <w:szCs w:val="26"/>
      <w:lang w:val="en-US"/>
    </w:rPr>
  </w:style>
  <w:style w:type="paragraph" w:styleId="Heading4">
    <w:name w:val="heading 4"/>
    <w:basedOn w:val="Normal"/>
    <w:next w:val="Normal"/>
    <w:link w:val="Heading4Char"/>
    <w:uiPriority w:val="9"/>
    <w:unhideWhenUsed/>
    <w:qFormat/>
    <w:rsid w:val="001B436F"/>
    <w:pPr>
      <w:keepNext/>
      <w:widowControl w:val="0"/>
      <w:numPr>
        <w:ilvl w:val="3"/>
        <w:numId w:val="18"/>
      </w:numPr>
      <w:autoSpaceDE w:val="0"/>
      <w:autoSpaceDN w:val="0"/>
      <w:adjustRightInd w:val="0"/>
      <w:spacing w:before="240" w:after="60"/>
      <w:outlineLvl w:val="3"/>
    </w:pPr>
    <w:rPr>
      <w:rFonts w:eastAsiaTheme="minorEastAsia"/>
      <w:b/>
      <w:bCs/>
      <w:color w:val="auto"/>
      <w:sz w:val="28"/>
      <w:szCs w:val="28"/>
      <w:lang w:val="en-US"/>
    </w:rPr>
  </w:style>
  <w:style w:type="paragraph" w:styleId="Heading5">
    <w:name w:val="heading 5"/>
    <w:basedOn w:val="Normal"/>
    <w:next w:val="Normal"/>
    <w:link w:val="Heading5Char"/>
    <w:uiPriority w:val="9"/>
    <w:unhideWhenUsed/>
    <w:qFormat/>
    <w:rsid w:val="001B436F"/>
    <w:pPr>
      <w:widowControl w:val="0"/>
      <w:numPr>
        <w:ilvl w:val="4"/>
        <w:numId w:val="18"/>
      </w:numPr>
      <w:autoSpaceDE w:val="0"/>
      <w:autoSpaceDN w:val="0"/>
      <w:adjustRightInd w:val="0"/>
      <w:spacing w:before="240" w:after="60"/>
      <w:outlineLvl w:val="4"/>
    </w:pPr>
    <w:rPr>
      <w:rFonts w:eastAsiaTheme="minorEastAsia"/>
      <w:b/>
      <w:bCs/>
      <w:i/>
      <w:iCs/>
      <w:color w:val="auto"/>
      <w:sz w:val="26"/>
      <w:szCs w:val="26"/>
      <w:lang w:val="en-US"/>
    </w:rPr>
  </w:style>
  <w:style w:type="paragraph" w:styleId="Heading6">
    <w:name w:val="heading 6"/>
    <w:basedOn w:val="Normal"/>
    <w:next w:val="Normal"/>
    <w:link w:val="Heading6Char"/>
    <w:uiPriority w:val="9"/>
    <w:semiHidden/>
    <w:unhideWhenUsed/>
    <w:qFormat/>
    <w:rsid w:val="001B436F"/>
    <w:pPr>
      <w:keepNext/>
      <w:keepLines/>
      <w:numPr>
        <w:ilvl w:val="5"/>
        <w:numId w:val="18"/>
      </w:numPr>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1B436F"/>
    <w:pPr>
      <w:keepNext/>
      <w:keepLines/>
      <w:numPr>
        <w:ilvl w:val="6"/>
        <w:numId w:val="18"/>
      </w:numPr>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1B436F"/>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436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3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43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436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rsid w:val="001B436F"/>
    <w:rPr>
      <w:rFonts w:eastAsiaTheme="minorEastAsia"/>
      <w:b/>
      <w:bCs/>
      <w:sz w:val="28"/>
      <w:szCs w:val="28"/>
      <w:lang w:val="en-US"/>
    </w:rPr>
  </w:style>
  <w:style w:type="character" w:customStyle="1" w:styleId="Heading5Char">
    <w:name w:val="Heading 5 Char"/>
    <w:basedOn w:val="DefaultParagraphFont"/>
    <w:link w:val="Heading5"/>
    <w:uiPriority w:val="9"/>
    <w:rsid w:val="001B436F"/>
    <w:rPr>
      <w:rFonts w:eastAsiaTheme="minorEastAsia"/>
      <w:b/>
      <w:bCs/>
      <w:i/>
      <w:iCs/>
      <w:sz w:val="26"/>
      <w:szCs w:val="26"/>
      <w:lang w:val="en-US"/>
    </w:rPr>
  </w:style>
  <w:style w:type="character" w:customStyle="1" w:styleId="Heading6Char">
    <w:name w:val="Heading 6 Char"/>
    <w:basedOn w:val="DefaultParagraphFont"/>
    <w:link w:val="Heading6"/>
    <w:uiPriority w:val="9"/>
    <w:semiHidden/>
    <w:rsid w:val="001B43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B43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43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436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B436F"/>
    <w:rPr>
      <w:rFonts w:eastAsia="Times New Roman" w:cs="Times New Roman"/>
    </w:rPr>
  </w:style>
  <w:style w:type="paragraph" w:styleId="BalloonText">
    <w:name w:val="Balloon Text"/>
    <w:basedOn w:val="Normal"/>
    <w:link w:val="BalloonTextChar"/>
    <w:uiPriority w:val="99"/>
    <w:semiHidden/>
    <w:unhideWhenUsed/>
    <w:rsid w:val="00BC5003"/>
    <w:rPr>
      <w:rFonts w:ascii="Tahoma" w:hAnsi="Tahoma" w:cs="Tahoma"/>
      <w:sz w:val="16"/>
      <w:szCs w:val="16"/>
    </w:rPr>
  </w:style>
  <w:style w:type="character" w:customStyle="1" w:styleId="BalloonTextChar">
    <w:name w:val="Balloon Text Char"/>
    <w:basedOn w:val="DefaultParagraphFont"/>
    <w:link w:val="BalloonText"/>
    <w:uiPriority w:val="99"/>
    <w:semiHidden/>
    <w:rsid w:val="00BC5003"/>
    <w:rPr>
      <w:rFonts w:ascii="Tahoma" w:hAnsi="Tahoma" w:cs="Tahoma"/>
      <w:noProof/>
      <w:color w:val="000000" w:themeColor="text1"/>
      <w:sz w:val="16"/>
      <w:szCs w:val="16"/>
    </w:rPr>
  </w:style>
  <w:style w:type="paragraph" w:styleId="Header">
    <w:name w:val="header"/>
    <w:basedOn w:val="Normal"/>
    <w:link w:val="HeaderChar"/>
    <w:uiPriority w:val="99"/>
    <w:unhideWhenUsed/>
    <w:rsid w:val="00BC5003"/>
    <w:pPr>
      <w:tabs>
        <w:tab w:val="center" w:pos="4680"/>
        <w:tab w:val="right" w:pos="9360"/>
      </w:tabs>
    </w:pPr>
  </w:style>
  <w:style w:type="character" w:customStyle="1" w:styleId="HeaderChar">
    <w:name w:val="Header Char"/>
    <w:basedOn w:val="DefaultParagraphFont"/>
    <w:link w:val="Header"/>
    <w:uiPriority w:val="99"/>
    <w:rsid w:val="00BC5003"/>
    <w:rPr>
      <w:noProof/>
      <w:color w:val="000000" w:themeColor="text1"/>
      <w:sz w:val="24"/>
      <w:szCs w:val="24"/>
    </w:rPr>
  </w:style>
  <w:style w:type="paragraph" w:styleId="Footer">
    <w:name w:val="footer"/>
    <w:basedOn w:val="Normal"/>
    <w:link w:val="FooterChar"/>
    <w:uiPriority w:val="99"/>
    <w:unhideWhenUsed/>
    <w:rsid w:val="00BC5003"/>
    <w:pPr>
      <w:tabs>
        <w:tab w:val="center" w:pos="4680"/>
        <w:tab w:val="right" w:pos="9360"/>
      </w:tabs>
    </w:pPr>
  </w:style>
  <w:style w:type="character" w:customStyle="1" w:styleId="FooterChar">
    <w:name w:val="Footer Char"/>
    <w:basedOn w:val="DefaultParagraphFont"/>
    <w:link w:val="Footer"/>
    <w:uiPriority w:val="99"/>
    <w:rsid w:val="00BC5003"/>
    <w:rPr>
      <w:noProof/>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6F"/>
    <w:rPr>
      <w:noProof/>
      <w:color w:val="000000" w:themeColor="text1"/>
      <w:sz w:val="24"/>
      <w:szCs w:val="24"/>
    </w:rPr>
  </w:style>
  <w:style w:type="paragraph" w:styleId="Heading1">
    <w:name w:val="heading 1"/>
    <w:basedOn w:val="Normal"/>
    <w:next w:val="Normal"/>
    <w:link w:val="Heading1Char"/>
    <w:uiPriority w:val="9"/>
    <w:qFormat/>
    <w:rsid w:val="001B436F"/>
    <w:pPr>
      <w:keepNext/>
      <w:keepLines/>
      <w:numPr>
        <w:numId w:val="18"/>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436F"/>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436F"/>
    <w:pPr>
      <w:keepNext/>
      <w:widowControl w:val="0"/>
      <w:numPr>
        <w:ilvl w:val="2"/>
        <w:numId w:val="18"/>
      </w:numPr>
      <w:autoSpaceDE w:val="0"/>
      <w:autoSpaceDN w:val="0"/>
      <w:adjustRightInd w:val="0"/>
      <w:spacing w:before="240" w:after="60"/>
      <w:outlineLvl w:val="2"/>
    </w:pPr>
    <w:rPr>
      <w:rFonts w:asciiTheme="majorHAnsi" w:eastAsiaTheme="majorEastAsia" w:hAnsiTheme="majorHAnsi" w:cstheme="majorBidi"/>
      <w:b/>
      <w:bCs/>
      <w:color w:val="auto"/>
      <w:sz w:val="26"/>
      <w:szCs w:val="26"/>
      <w:lang w:val="en-US"/>
    </w:rPr>
  </w:style>
  <w:style w:type="paragraph" w:styleId="Heading4">
    <w:name w:val="heading 4"/>
    <w:basedOn w:val="Normal"/>
    <w:next w:val="Normal"/>
    <w:link w:val="Heading4Char"/>
    <w:uiPriority w:val="9"/>
    <w:unhideWhenUsed/>
    <w:qFormat/>
    <w:rsid w:val="001B436F"/>
    <w:pPr>
      <w:keepNext/>
      <w:widowControl w:val="0"/>
      <w:numPr>
        <w:ilvl w:val="3"/>
        <w:numId w:val="18"/>
      </w:numPr>
      <w:autoSpaceDE w:val="0"/>
      <w:autoSpaceDN w:val="0"/>
      <w:adjustRightInd w:val="0"/>
      <w:spacing w:before="240" w:after="60"/>
      <w:outlineLvl w:val="3"/>
    </w:pPr>
    <w:rPr>
      <w:rFonts w:eastAsiaTheme="minorEastAsia"/>
      <w:b/>
      <w:bCs/>
      <w:color w:val="auto"/>
      <w:sz w:val="28"/>
      <w:szCs w:val="28"/>
      <w:lang w:val="en-US"/>
    </w:rPr>
  </w:style>
  <w:style w:type="paragraph" w:styleId="Heading5">
    <w:name w:val="heading 5"/>
    <w:basedOn w:val="Normal"/>
    <w:next w:val="Normal"/>
    <w:link w:val="Heading5Char"/>
    <w:uiPriority w:val="9"/>
    <w:unhideWhenUsed/>
    <w:qFormat/>
    <w:rsid w:val="001B436F"/>
    <w:pPr>
      <w:widowControl w:val="0"/>
      <w:numPr>
        <w:ilvl w:val="4"/>
        <w:numId w:val="18"/>
      </w:numPr>
      <w:autoSpaceDE w:val="0"/>
      <w:autoSpaceDN w:val="0"/>
      <w:adjustRightInd w:val="0"/>
      <w:spacing w:before="240" w:after="60"/>
      <w:outlineLvl w:val="4"/>
    </w:pPr>
    <w:rPr>
      <w:rFonts w:eastAsiaTheme="minorEastAsia"/>
      <w:b/>
      <w:bCs/>
      <w:i/>
      <w:iCs/>
      <w:color w:val="auto"/>
      <w:sz w:val="26"/>
      <w:szCs w:val="26"/>
      <w:lang w:val="en-US"/>
    </w:rPr>
  </w:style>
  <w:style w:type="paragraph" w:styleId="Heading6">
    <w:name w:val="heading 6"/>
    <w:basedOn w:val="Normal"/>
    <w:next w:val="Normal"/>
    <w:link w:val="Heading6Char"/>
    <w:uiPriority w:val="9"/>
    <w:semiHidden/>
    <w:unhideWhenUsed/>
    <w:qFormat/>
    <w:rsid w:val="001B436F"/>
    <w:pPr>
      <w:keepNext/>
      <w:keepLines/>
      <w:numPr>
        <w:ilvl w:val="5"/>
        <w:numId w:val="18"/>
      </w:numPr>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1B436F"/>
    <w:pPr>
      <w:keepNext/>
      <w:keepLines/>
      <w:numPr>
        <w:ilvl w:val="6"/>
        <w:numId w:val="18"/>
      </w:numPr>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1B436F"/>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436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3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43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436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rsid w:val="001B436F"/>
    <w:rPr>
      <w:rFonts w:eastAsiaTheme="minorEastAsia"/>
      <w:b/>
      <w:bCs/>
      <w:sz w:val="28"/>
      <w:szCs w:val="28"/>
      <w:lang w:val="en-US"/>
    </w:rPr>
  </w:style>
  <w:style w:type="character" w:customStyle="1" w:styleId="Heading5Char">
    <w:name w:val="Heading 5 Char"/>
    <w:basedOn w:val="DefaultParagraphFont"/>
    <w:link w:val="Heading5"/>
    <w:uiPriority w:val="9"/>
    <w:rsid w:val="001B436F"/>
    <w:rPr>
      <w:rFonts w:eastAsiaTheme="minorEastAsia"/>
      <w:b/>
      <w:bCs/>
      <w:i/>
      <w:iCs/>
      <w:sz w:val="26"/>
      <w:szCs w:val="26"/>
      <w:lang w:val="en-US"/>
    </w:rPr>
  </w:style>
  <w:style w:type="character" w:customStyle="1" w:styleId="Heading6Char">
    <w:name w:val="Heading 6 Char"/>
    <w:basedOn w:val="DefaultParagraphFont"/>
    <w:link w:val="Heading6"/>
    <w:uiPriority w:val="9"/>
    <w:semiHidden/>
    <w:rsid w:val="001B43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B43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43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436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B436F"/>
    <w:rPr>
      <w:rFonts w:eastAsia="Times New Roman" w:cs="Times New Roman"/>
    </w:rPr>
  </w:style>
  <w:style w:type="paragraph" w:styleId="BalloonText">
    <w:name w:val="Balloon Text"/>
    <w:basedOn w:val="Normal"/>
    <w:link w:val="BalloonTextChar"/>
    <w:uiPriority w:val="99"/>
    <w:semiHidden/>
    <w:unhideWhenUsed/>
    <w:rsid w:val="00BC5003"/>
    <w:rPr>
      <w:rFonts w:ascii="Tahoma" w:hAnsi="Tahoma" w:cs="Tahoma"/>
      <w:sz w:val="16"/>
      <w:szCs w:val="16"/>
    </w:rPr>
  </w:style>
  <w:style w:type="character" w:customStyle="1" w:styleId="BalloonTextChar">
    <w:name w:val="Balloon Text Char"/>
    <w:basedOn w:val="DefaultParagraphFont"/>
    <w:link w:val="BalloonText"/>
    <w:uiPriority w:val="99"/>
    <w:semiHidden/>
    <w:rsid w:val="00BC5003"/>
    <w:rPr>
      <w:rFonts w:ascii="Tahoma" w:hAnsi="Tahoma" w:cs="Tahoma"/>
      <w:noProof/>
      <w:color w:val="000000" w:themeColor="text1"/>
      <w:sz w:val="16"/>
      <w:szCs w:val="16"/>
    </w:rPr>
  </w:style>
  <w:style w:type="paragraph" w:styleId="Header">
    <w:name w:val="header"/>
    <w:basedOn w:val="Normal"/>
    <w:link w:val="HeaderChar"/>
    <w:uiPriority w:val="99"/>
    <w:unhideWhenUsed/>
    <w:rsid w:val="00BC5003"/>
    <w:pPr>
      <w:tabs>
        <w:tab w:val="center" w:pos="4680"/>
        <w:tab w:val="right" w:pos="9360"/>
      </w:tabs>
    </w:pPr>
  </w:style>
  <w:style w:type="character" w:customStyle="1" w:styleId="HeaderChar">
    <w:name w:val="Header Char"/>
    <w:basedOn w:val="DefaultParagraphFont"/>
    <w:link w:val="Header"/>
    <w:uiPriority w:val="99"/>
    <w:rsid w:val="00BC5003"/>
    <w:rPr>
      <w:noProof/>
      <w:color w:val="000000" w:themeColor="text1"/>
      <w:sz w:val="24"/>
      <w:szCs w:val="24"/>
    </w:rPr>
  </w:style>
  <w:style w:type="paragraph" w:styleId="Footer">
    <w:name w:val="footer"/>
    <w:basedOn w:val="Normal"/>
    <w:link w:val="FooterChar"/>
    <w:uiPriority w:val="99"/>
    <w:unhideWhenUsed/>
    <w:rsid w:val="00BC5003"/>
    <w:pPr>
      <w:tabs>
        <w:tab w:val="center" w:pos="4680"/>
        <w:tab w:val="right" w:pos="9360"/>
      </w:tabs>
    </w:pPr>
  </w:style>
  <w:style w:type="character" w:customStyle="1" w:styleId="FooterChar">
    <w:name w:val="Footer Char"/>
    <w:basedOn w:val="DefaultParagraphFont"/>
    <w:link w:val="Footer"/>
    <w:uiPriority w:val="99"/>
    <w:rsid w:val="00BC5003"/>
    <w:rPr>
      <w:noProof/>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9645-2149-400D-ADA5-BA1D879F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CCCEP</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Director2</dc:creator>
  <cp:lastModifiedBy>Shirley Hoggard</cp:lastModifiedBy>
  <cp:revision>3</cp:revision>
  <cp:lastPrinted>2016-09-12T20:23:00Z</cp:lastPrinted>
  <dcterms:created xsi:type="dcterms:W3CDTF">2016-10-03T18:36:00Z</dcterms:created>
  <dcterms:modified xsi:type="dcterms:W3CDTF">2016-10-03T18:37:00Z</dcterms:modified>
</cp:coreProperties>
</file>